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7FC6A" w14:textId="6A102DD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95CEE">
        <w:rPr>
          <w:rFonts w:ascii="Arial" w:eastAsia="Arial Unicode MS" w:hAnsi="Arial" w:cs="Arial"/>
          <w:b/>
          <w:bCs/>
          <w:sz w:val="24"/>
        </w:rPr>
        <w:t>9</w:t>
      </w:r>
      <w:r w:rsidRPr="00E01E14">
        <w:rPr>
          <w:rFonts w:ascii="Arial" w:eastAsia="Arial Unicode MS" w:hAnsi="Arial" w:cs="Arial"/>
          <w:b/>
          <w:bCs/>
          <w:sz w:val="24"/>
        </w:rPr>
        <w:tab/>
      </w:r>
      <w:r w:rsidR="004660BA" w:rsidRPr="004660BA">
        <w:rPr>
          <w:rFonts w:ascii="Arial" w:eastAsia="宋体" w:hAnsi="Arial"/>
          <w:b/>
          <w:i/>
          <w:noProof/>
          <w:color w:val="auto"/>
          <w:sz w:val="28"/>
          <w:lang w:eastAsia="en-US"/>
        </w:rPr>
        <w:t>S2-2310480</w:t>
      </w:r>
    </w:p>
    <w:p w14:paraId="586B20A2" w14:textId="77777777" w:rsidR="00A24F28" w:rsidRPr="003244C5" w:rsidRDefault="00495CE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Xiamen</w:t>
      </w:r>
      <w:r w:rsidR="003543FF" w:rsidRPr="003543FF">
        <w:rPr>
          <w:rFonts w:ascii="Arial" w:eastAsia="Arial Unicode MS" w:hAnsi="Arial" w:cs="Arial"/>
          <w:b/>
          <w:bCs/>
          <w:sz w:val="24"/>
        </w:rPr>
        <w:t xml:space="preserve">, </w:t>
      </w:r>
      <w:r>
        <w:rPr>
          <w:rFonts w:ascii="Arial" w:eastAsia="Arial Unicode MS" w:hAnsi="Arial" w:cs="Arial"/>
          <w:b/>
          <w:bCs/>
          <w:sz w:val="24"/>
        </w:rPr>
        <w:t>China</w:t>
      </w:r>
      <w:r w:rsidR="003543FF" w:rsidRPr="003543FF">
        <w:rPr>
          <w:rFonts w:ascii="Arial" w:eastAsia="Arial Unicode MS" w:hAnsi="Arial" w:cs="Arial"/>
          <w:b/>
          <w:bCs/>
          <w:sz w:val="24"/>
        </w:rPr>
        <w:t xml:space="preserve">, </w:t>
      </w:r>
      <w:r>
        <w:rPr>
          <w:rFonts w:ascii="Arial" w:eastAsia="Arial Unicode MS" w:hAnsi="Arial" w:cs="Arial"/>
          <w:b/>
          <w:bCs/>
          <w:sz w:val="24"/>
        </w:rPr>
        <w:t>October</w:t>
      </w:r>
      <w:r w:rsidR="003543FF" w:rsidRPr="003543FF">
        <w:rPr>
          <w:rFonts w:ascii="Arial" w:eastAsia="Arial Unicode MS" w:hAnsi="Arial" w:cs="Arial"/>
          <w:b/>
          <w:bCs/>
          <w:sz w:val="24"/>
        </w:rPr>
        <w:t xml:space="preserve"> </w:t>
      </w:r>
      <w:r>
        <w:rPr>
          <w:rFonts w:ascii="Arial" w:eastAsia="Arial Unicode MS" w:hAnsi="Arial" w:cs="Arial"/>
          <w:b/>
          <w:bCs/>
          <w:sz w:val="24"/>
        </w:rPr>
        <w:t>9</w:t>
      </w:r>
      <w:r w:rsidR="003543FF" w:rsidRPr="003543FF">
        <w:rPr>
          <w:rFonts w:ascii="Arial" w:eastAsia="Arial Unicode MS" w:hAnsi="Arial" w:cs="Arial"/>
          <w:b/>
          <w:bCs/>
          <w:sz w:val="24"/>
        </w:rPr>
        <w:t xml:space="preserve"> – </w:t>
      </w:r>
      <w:r>
        <w:rPr>
          <w:rFonts w:ascii="Arial" w:eastAsia="Arial Unicode MS" w:hAnsi="Arial" w:cs="Arial"/>
          <w:b/>
          <w:bCs/>
          <w:sz w:val="24"/>
        </w:rPr>
        <w:t>13</w:t>
      </w:r>
      <w:r w:rsidR="003543FF" w:rsidRPr="003543FF">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20CFD48C" w14:textId="77777777" w:rsidR="00A24F28" w:rsidRPr="00927C1B" w:rsidRDefault="00A24F28" w:rsidP="00A24F28">
      <w:pPr>
        <w:rPr>
          <w:rFonts w:ascii="Arial" w:hAnsi="Arial" w:cs="Arial"/>
        </w:rPr>
      </w:pPr>
    </w:p>
    <w:p w14:paraId="6019D5B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A2821DF" w14:textId="3FCF7D0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6B83">
        <w:rPr>
          <w:rFonts w:ascii="Arial" w:hAnsi="Arial" w:cs="Arial"/>
          <w:b/>
        </w:rPr>
        <w:t xml:space="preserve">Discussion on AUN3 </w:t>
      </w:r>
      <w:r w:rsidR="00B1658A">
        <w:rPr>
          <w:rFonts w:ascii="Arial" w:hAnsi="Arial" w:cs="Arial"/>
          <w:b/>
        </w:rPr>
        <w:t xml:space="preserve">device </w:t>
      </w:r>
      <w:r w:rsidR="00356B83">
        <w:rPr>
          <w:rFonts w:ascii="Arial" w:hAnsi="Arial" w:cs="Arial"/>
          <w:b/>
        </w:rPr>
        <w:t>MBR determination</w:t>
      </w:r>
    </w:p>
    <w:p w14:paraId="50A84CCA" w14:textId="54CA2B9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660BA" w:rsidRPr="004660BA">
        <w:rPr>
          <w:rFonts w:ascii="Arial" w:hAnsi="Arial" w:cs="Arial" w:hint="eastAsia"/>
          <w:b/>
        </w:rPr>
        <w:t>Discussion</w:t>
      </w:r>
    </w:p>
    <w:p w14:paraId="6396C6F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6B83">
        <w:rPr>
          <w:rFonts w:ascii="Arial" w:hAnsi="Arial" w:cs="Arial"/>
          <w:b/>
        </w:rPr>
        <w:t>5WWC_Ph2</w:t>
      </w:r>
    </w:p>
    <w:p w14:paraId="2A5C97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56B83">
        <w:rPr>
          <w:rFonts w:ascii="Arial" w:hAnsi="Arial" w:cs="Arial"/>
          <w:b/>
        </w:rPr>
        <w:t>9.20.2</w:t>
      </w:r>
      <w:r w:rsidR="00462B3D" w:rsidRPr="00CA76A1">
        <w:rPr>
          <w:rFonts w:ascii="Arial" w:hAnsi="Arial" w:cs="Arial"/>
          <w:b/>
        </w:rPr>
        <w:t>/ Rel-1</w:t>
      </w:r>
      <w:r w:rsidR="006D7852" w:rsidRPr="00CA76A1">
        <w:rPr>
          <w:rFonts w:ascii="Arial" w:hAnsi="Arial" w:cs="Arial"/>
          <w:b/>
        </w:rPr>
        <w:t>8</w:t>
      </w:r>
    </w:p>
    <w:p w14:paraId="3D1C9276" w14:textId="5A242364" w:rsidR="00EF48DB" w:rsidRPr="00927C1B" w:rsidRDefault="00A24F28" w:rsidP="00EC53AC">
      <w:pPr>
        <w:jc w:val="both"/>
        <w:rPr>
          <w:rFonts w:ascii="Arial" w:hAnsi="Arial" w:cs="Arial"/>
          <w:i/>
        </w:rPr>
      </w:pPr>
      <w:r w:rsidRPr="00927C1B">
        <w:rPr>
          <w:rFonts w:ascii="Arial" w:hAnsi="Arial" w:cs="Arial"/>
          <w:i/>
        </w:rPr>
        <w:t xml:space="preserve">Abstract: </w:t>
      </w:r>
      <w:r w:rsidR="00356B83">
        <w:rPr>
          <w:rFonts w:ascii="Arial" w:hAnsi="Arial" w:cs="Arial"/>
          <w:i/>
        </w:rPr>
        <w:t xml:space="preserve">Discuss the issue of MBR determination </w:t>
      </w:r>
      <w:r w:rsidR="00481192">
        <w:rPr>
          <w:rFonts w:ascii="Arial" w:hAnsi="Arial" w:cs="Arial"/>
          <w:i/>
        </w:rPr>
        <w:t>for</w:t>
      </w:r>
      <w:r w:rsidR="00356B83">
        <w:rPr>
          <w:rFonts w:ascii="Arial" w:hAnsi="Arial" w:cs="Arial"/>
          <w:i/>
        </w:rPr>
        <w:t xml:space="preserve"> AUN3 device</w:t>
      </w:r>
      <w:r w:rsidR="00346050">
        <w:rPr>
          <w:rFonts w:ascii="Arial" w:hAnsi="Arial" w:cs="Arial"/>
          <w:i/>
        </w:rPr>
        <w:t xml:space="preserve"> </w:t>
      </w:r>
    </w:p>
    <w:p w14:paraId="0C2B9B8D" w14:textId="77777777" w:rsidR="00356B83" w:rsidRDefault="00356B83" w:rsidP="00356B83">
      <w:pPr>
        <w:pStyle w:val="1"/>
        <w:numPr>
          <w:ilvl w:val="0"/>
          <w:numId w:val="16"/>
        </w:numPr>
        <w:textAlignment w:val="auto"/>
      </w:pPr>
      <w:r>
        <w:t>Introduction</w:t>
      </w:r>
    </w:p>
    <w:p w14:paraId="7FFB2C29" w14:textId="203444D8" w:rsidR="00356B83" w:rsidRDefault="00356B83" w:rsidP="00356B83">
      <w:pPr>
        <w:rPr>
          <w:rFonts w:eastAsia="MS Mincho"/>
        </w:rPr>
      </w:pPr>
      <w:r w:rsidRPr="00356B83">
        <w:rPr>
          <w:rFonts w:eastAsia="MS Mincho"/>
        </w:rPr>
        <w:t>It was concluded that the AUN3 devices can connect to the 5GC through a 5G-RG that is connected to the W-AGF via</w:t>
      </w:r>
      <w:r>
        <w:rPr>
          <w:rFonts w:eastAsia="MS Mincho"/>
        </w:rPr>
        <w:t xml:space="preserve"> wireline access. </w:t>
      </w:r>
      <w:r w:rsidR="004751AE">
        <w:rPr>
          <w:rFonts w:eastAsia="MS Mincho"/>
        </w:rPr>
        <w:t>As AUN3 device uses the same line as 5G-RG do</w:t>
      </w:r>
      <w:r w:rsidR="00547ABF">
        <w:rPr>
          <w:rFonts w:eastAsia="MS Mincho"/>
        </w:rPr>
        <w:t>es</w:t>
      </w:r>
      <w:r w:rsidR="004751AE">
        <w:rPr>
          <w:rFonts w:eastAsia="MS Mincho"/>
        </w:rPr>
        <w:t>, the data rate needs to be limited base on some subscriptions.</w:t>
      </w:r>
    </w:p>
    <w:p w14:paraId="61DA2D15" w14:textId="5637DE9A" w:rsidR="00356B83" w:rsidRDefault="00356B83" w:rsidP="00356B83">
      <w:pPr>
        <w:rPr>
          <w:rFonts w:eastAsia="MS Mincho"/>
        </w:rPr>
      </w:pPr>
      <w:r>
        <w:rPr>
          <w:rFonts w:eastAsia="MS Mincho"/>
        </w:rPr>
        <w:t xml:space="preserve">In the reminder of this paper, we present </w:t>
      </w:r>
      <w:r w:rsidR="00F210FC">
        <w:rPr>
          <w:rFonts w:eastAsia="MS Mincho"/>
        </w:rPr>
        <w:t>3</w:t>
      </w:r>
      <w:r>
        <w:rPr>
          <w:rFonts w:eastAsia="MS Mincho"/>
        </w:rPr>
        <w:t xml:space="preserve"> solutions to meet </w:t>
      </w:r>
      <w:r w:rsidR="004751AE">
        <w:rPr>
          <w:rFonts w:eastAsia="MS Mincho"/>
        </w:rPr>
        <w:t>the</w:t>
      </w:r>
      <w:r>
        <w:rPr>
          <w:rFonts w:eastAsia="MS Mincho"/>
        </w:rPr>
        <w:t xml:space="preserve"> requirements, and some analysis are presented.</w:t>
      </w:r>
    </w:p>
    <w:p w14:paraId="0A007924" w14:textId="77777777" w:rsidR="00356B83" w:rsidRDefault="00356B83" w:rsidP="00356B83">
      <w:pPr>
        <w:pStyle w:val="1"/>
      </w:pPr>
      <w:bookmarkStart w:id="0" w:name="_Toc519004414"/>
      <w:r>
        <w:rPr>
          <w:lang w:eastAsia="zh-CN"/>
        </w:rPr>
        <w:t xml:space="preserve">2. </w:t>
      </w:r>
      <w:r>
        <w:t>Solutions</w:t>
      </w:r>
    </w:p>
    <w:p w14:paraId="4F340CE1" w14:textId="7BD745C4" w:rsidR="00356B83" w:rsidRDefault="00356B83" w:rsidP="00356B83">
      <w:pPr>
        <w:pStyle w:val="2"/>
      </w:pPr>
      <w:r>
        <w:rPr>
          <w:rStyle w:val="20"/>
        </w:rPr>
        <w:t xml:space="preserve">2.1 </w:t>
      </w:r>
      <w:r w:rsidR="00400028">
        <w:rPr>
          <w:rStyle w:val="20"/>
        </w:rPr>
        <w:t xml:space="preserve">Alternative </w:t>
      </w:r>
      <w:r>
        <w:rPr>
          <w:rStyle w:val="20"/>
        </w:rPr>
        <w:t>Solution 1</w:t>
      </w:r>
      <w:r>
        <w:t xml:space="preserve">: Controlling MBR by using </w:t>
      </w:r>
      <w:r w:rsidR="00B82B32">
        <w:t>RG-</w:t>
      </w:r>
      <w:r>
        <w:t xml:space="preserve">LWAC and default </w:t>
      </w:r>
      <w:r w:rsidR="007F5274">
        <w:t>Session-AMBR for AUN3</w:t>
      </w:r>
      <w:r>
        <w:t xml:space="preserve"> dev</w:t>
      </w:r>
      <w:r w:rsidR="00F210FC">
        <w:t>i</w:t>
      </w:r>
      <w:r>
        <w:t>ce</w:t>
      </w:r>
    </w:p>
    <w:p w14:paraId="1ADEF36D" w14:textId="0075232C" w:rsidR="00400028" w:rsidRPr="00400028" w:rsidRDefault="00400028" w:rsidP="00400028">
      <w:pPr>
        <w:rPr>
          <w:rFonts w:eastAsiaTheme="minorEastAsia"/>
          <w:lang w:eastAsia="zh-CN"/>
        </w:rPr>
      </w:pPr>
      <w:r>
        <w:rPr>
          <w:rFonts w:eastAsiaTheme="minorEastAsia"/>
          <w:lang w:eastAsia="zh-CN"/>
        </w:rPr>
        <w:t xml:space="preserve">Since </w:t>
      </w:r>
      <w:r w:rsidR="00536B5C">
        <w:rPr>
          <w:rFonts w:eastAsiaTheme="minorEastAsia"/>
          <w:lang w:eastAsia="zh-CN"/>
        </w:rPr>
        <w:t xml:space="preserve">5G-RG </w:t>
      </w:r>
      <w:r>
        <w:rPr>
          <w:rFonts w:eastAsiaTheme="minorEastAsia"/>
          <w:lang w:eastAsia="zh-CN"/>
        </w:rPr>
        <w:t>establish</w:t>
      </w:r>
      <w:r w:rsidR="00536B5C">
        <w:rPr>
          <w:rFonts w:eastAsiaTheme="minorEastAsia"/>
          <w:lang w:eastAsia="zh-CN"/>
        </w:rPr>
        <w:t>es the</w:t>
      </w:r>
      <w:r>
        <w:rPr>
          <w:rFonts w:eastAsiaTheme="minorEastAsia"/>
          <w:lang w:eastAsia="zh-CN"/>
        </w:rPr>
        <w:t xml:space="preserve"> PDU Session</w:t>
      </w:r>
      <w:r w:rsidR="00536B5C">
        <w:rPr>
          <w:rFonts w:eastAsiaTheme="minorEastAsia"/>
          <w:lang w:eastAsia="zh-CN"/>
        </w:rPr>
        <w:t xml:space="preserve"> on behalf of the AUN3 device</w:t>
      </w:r>
      <w:r>
        <w:rPr>
          <w:rFonts w:eastAsiaTheme="minorEastAsia"/>
          <w:lang w:eastAsia="zh-CN"/>
        </w:rPr>
        <w:t xml:space="preserve">, the </w:t>
      </w:r>
      <w:r>
        <w:rPr>
          <w:rFonts w:eastAsiaTheme="minorEastAsia" w:hint="eastAsia"/>
          <w:lang w:eastAsia="zh-CN"/>
        </w:rPr>
        <w:t>data</w:t>
      </w:r>
      <w:r>
        <w:rPr>
          <w:rFonts w:eastAsiaTheme="minorEastAsia"/>
          <w:lang w:eastAsia="zh-CN"/>
        </w:rPr>
        <w:t xml:space="preserve"> </w:t>
      </w:r>
      <w:r>
        <w:rPr>
          <w:rFonts w:eastAsiaTheme="minorEastAsia" w:hint="eastAsia"/>
          <w:lang w:eastAsia="zh-CN"/>
        </w:rPr>
        <w:t>rate</w:t>
      </w:r>
      <w:r>
        <w:rPr>
          <w:rFonts w:eastAsiaTheme="minorEastAsia"/>
          <w:lang w:eastAsia="zh-CN"/>
        </w:rPr>
        <w:t xml:space="preserve"> of AUN3 device per PDU Session shall not be higher </w:t>
      </w:r>
      <w:r>
        <w:rPr>
          <w:rFonts w:eastAsiaTheme="minorEastAsia" w:hint="eastAsia"/>
          <w:lang w:eastAsia="zh-CN"/>
        </w:rPr>
        <w:t>than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maximum</w:t>
      </w:r>
      <w:r>
        <w:rPr>
          <w:rFonts w:eastAsiaTheme="minorEastAsia"/>
          <w:lang w:eastAsia="zh-CN"/>
        </w:rPr>
        <w:t xml:space="preserve"> </w:t>
      </w:r>
      <w:r>
        <w:rPr>
          <w:rFonts w:eastAsiaTheme="minorEastAsia" w:hint="eastAsia"/>
          <w:lang w:eastAsia="zh-CN"/>
        </w:rPr>
        <w:t>aggregate</w:t>
      </w:r>
      <w:r>
        <w:rPr>
          <w:rFonts w:eastAsiaTheme="minorEastAsia"/>
          <w:lang w:eastAsia="zh-CN"/>
        </w:rPr>
        <w:t xml:space="preserve"> </w:t>
      </w:r>
      <w:r>
        <w:rPr>
          <w:rFonts w:eastAsiaTheme="minorEastAsia" w:hint="eastAsia"/>
          <w:lang w:eastAsia="zh-CN"/>
        </w:rPr>
        <w:t>data</w:t>
      </w:r>
      <w:r>
        <w:rPr>
          <w:rFonts w:eastAsiaTheme="minorEastAsia"/>
          <w:lang w:eastAsia="zh-CN"/>
        </w:rPr>
        <w:t xml:space="preserve"> </w:t>
      </w:r>
      <w:r>
        <w:rPr>
          <w:rFonts w:eastAsiaTheme="minorEastAsia" w:hint="eastAsia"/>
          <w:lang w:eastAsia="zh-CN"/>
        </w:rPr>
        <w:t>rate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5G-RG’s PDU session. Meanwhile, </w:t>
      </w:r>
      <w:r w:rsidR="00430DA1">
        <w:rPr>
          <w:rFonts w:eastAsiaTheme="minorEastAsia"/>
          <w:lang w:eastAsia="zh-CN"/>
        </w:rPr>
        <w:t xml:space="preserve">the data rate of AUN3 devices behind 5G-RG shall be limited to </w:t>
      </w:r>
      <w:r>
        <w:rPr>
          <w:rFonts w:eastAsiaTheme="minorEastAsia"/>
          <w:lang w:eastAsia="zh-CN"/>
        </w:rPr>
        <w:t>the peak data rate of a Line can retain.</w:t>
      </w:r>
    </w:p>
    <w:p w14:paraId="762D4E59" w14:textId="41C5165C" w:rsidR="00400028" w:rsidRDefault="00400028" w:rsidP="00400028">
      <w:pPr>
        <w:rPr>
          <w:rFonts w:eastAsia="MS Mincho"/>
        </w:rPr>
      </w:pPr>
      <w:r>
        <w:rPr>
          <w:rFonts w:eastAsia="MS Mincho"/>
        </w:rPr>
        <w:t>Considering this, alternative s</w:t>
      </w:r>
      <w:r w:rsidR="00356B83">
        <w:rPr>
          <w:rFonts w:eastAsia="MS Mincho"/>
        </w:rPr>
        <w:t>olution</w:t>
      </w:r>
      <w:r>
        <w:rPr>
          <w:rFonts w:eastAsia="MS Mincho"/>
        </w:rPr>
        <w:t xml:space="preserve"> 1</w:t>
      </w:r>
      <w:r w:rsidR="00356B83">
        <w:rPr>
          <w:rFonts w:eastAsia="MS Mincho"/>
        </w:rPr>
        <w:t xml:space="preserve"> uses</w:t>
      </w:r>
      <w:r w:rsidR="00356B83" w:rsidRPr="0010293C">
        <w:rPr>
          <w:rFonts w:eastAsia="MS Mincho"/>
          <w:b/>
        </w:rPr>
        <w:t xml:space="preserve"> RG Level Wireline Access Characteristic (LWAC)</w:t>
      </w:r>
      <w:r w:rsidR="00356B83">
        <w:rPr>
          <w:rFonts w:eastAsia="MS Mincho"/>
        </w:rPr>
        <w:t xml:space="preserve"> </w:t>
      </w:r>
      <w:r w:rsidR="0010293C">
        <w:rPr>
          <w:rFonts w:eastAsia="MS Mincho"/>
        </w:rPr>
        <w:t xml:space="preserve">and </w:t>
      </w:r>
      <w:r w:rsidR="00B07E90" w:rsidRPr="00B07E90">
        <w:rPr>
          <w:rFonts w:eastAsia="MS Mincho"/>
          <w:b/>
        </w:rPr>
        <w:t xml:space="preserve">default </w:t>
      </w:r>
      <w:r w:rsidR="007F5274">
        <w:rPr>
          <w:rFonts w:eastAsia="MS Mincho"/>
          <w:b/>
        </w:rPr>
        <w:t>Session-AMBR for AUN3</w:t>
      </w:r>
      <w:r w:rsidR="00B07E90" w:rsidRPr="00B07E90">
        <w:rPr>
          <w:rFonts w:eastAsia="MS Mincho"/>
          <w:b/>
        </w:rPr>
        <w:t xml:space="preserve"> device</w:t>
      </w:r>
      <w:r w:rsidR="00B07E90">
        <w:rPr>
          <w:rFonts w:eastAsia="MS Mincho"/>
        </w:rPr>
        <w:t xml:space="preserve"> </w:t>
      </w:r>
      <w:r w:rsidR="00356B83">
        <w:rPr>
          <w:rFonts w:eastAsia="MS Mincho"/>
        </w:rPr>
        <w:t xml:space="preserve">for </w:t>
      </w:r>
      <w:r>
        <w:rPr>
          <w:rFonts w:eastAsia="MS Mincho"/>
        </w:rPr>
        <w:t>data rate</w:t>
      </w:r>
      <w:r w:rsidR="00356B83">
        <w:rPr>
          <w:rFonts w:eastAsia="MS Mincho"/>
        </w:rPr>
        <w:t xml:space="preserve"> limitation </w:t>
      </w:r>
      <w:r w:rsidR="00A059DB">
        <w:rPr>
          <w:rFonts w:eastAsia="MS Mincho"/>
        </w:rPr>
        <w:t xml:space="preserve">for </w:t>
      </w:r>
      <w:r w:rsidR="00356B83">
        <w:rPr>
          <w:rFonts w:eastAsia="MS Mincho"/>
        </w:rPr>
        <w:t>AUN3 device</w:t>
      </w:r>
      <w:r w:rsidR="00A059DB">
        <w:rPr>
          <w:rFonts w:eastAsia="MS Mincho"/>
        </w:rPr>
        <w:t>s</w:t>
      </w:r>
      <w:r w:rsidR="00356B83">
        <w:rPr>
          <w:rFonts w:eastAsia="MS Mincho"/>
        </w:rPr>
        <w:t xml:space="preserve">. </w:t>
      </w:r>
      <w:r w:rsidR="00AF2C8F">
        <w:rPr>
          <w:rFonts w:eastAsia="MS Mincho"/>
        </w:rPr>
        <w:t xml:space="preserve">The </w:t>
      </w:r>
      <w:r w:rsidR="00356B83">
        <w:rPr>
          <w:rFonts w:eastAsia="MS Mincho"/>
        </w:rPr>
        <w:t xml:space="preserve">LWAC specifies the Shaping-Rate for both DL and UL traffic (as defined in BBF tr-456), </w:t>
      </w:r>
      <w:r>
        <w:rPr>
          <w:rFonts w:eastAsia="MS Mincho"/>
        </w:rPr>
        <w:t>which can also</w:t>
      </w:r>
      <w:r w:rsidR="00356B83">
        <w:rPr>
          <w:rFonts w:eastAsia="MS Mincho"/>
        </w:rPr>
        <w:t xml:space="preserve"> </w:t>
      </w:r>
      <w:r w:rsidR="00A059DB">
        <w:rPr>
          <w:rFonts w:eastAsia="MS Mincho"/>
        </w:rPr>
        <w:t>be used to limit</w:t>
      </w:r>
      <w:r w:rsidR="00356B83">
        <w:rPr>
          <w:rFonts w:eastAsia="MS Mincho"/>
        </w:rPr>
        <w:t xml:space="preserve"> the </w:t>
      </w:r>
      <w:r w:rsidR="007F5274">
        <w:rPr>
          <w:lang w:eastAsia="zh-CN"/>
        </w:rPr>
        <w:t>maximum bit rate</w:t>
      </w:r>
      <w:r w:rsidR="00356B83">
        <w:rPr>
          <w:rFonts w:eastAsia="MS Mincho"/>
        </w:rPr>
        <w:t xml:space="preserve"> of </w:t>
      </w:r>
      <w:r w:rsidR="00B07E90">
        <w:rPr>
          <w:rFonts w:eastAsia="MS Mincho"/>
        </w:rPr>
        <w:t xml:space="preserve">AUN3 </w:t>
      </w:r>
      <w:r w:rsidR="00356B83">
        <w:rPr>
          <w:rFonts w:eastAsia="MS Mincho"/>
        </w:rPr>
        <w:t>device</w:t>
      </w:r>
      <w:r w:rsidR="00B07E90">
        <w:rPr>
          <w:rFonts w:eastAsia="MS Mincho"/>
        </w:rPr>
        <w:t>s</w:t>
      </w:r>
      <w:r w:rsidR="00356B83">
        <w:rPr>
          <w:rFonts w:eastAsia="MS Mincho"/>
        </w:rPr>
        <w:t xml:space="preserve"> behind </w:t>
      </w:r>
      <w:r w:rsidR="007F5274">
        <w:rPr>
          <w:rFonts w:eastAsia="MS Mincho"/>
        </w:rPr>
        <w:t>5G-</w:t>
      </w:r>
      <w:r w:rsidR="00356B83">
        <w:rPr>
          <w:rFonts w:eastAsia="MS Mincho"/>
        </w:rPr>
        <w:t xml:space="preserve">RG and the </w:t>
      </w:r>
      <w:r w:rsidR="007F5274">
        <w:rPr>
          <w:rFonts w:eastAsia="MS Mincho"/>
        </w:rPr>
        <w:t>5G-</w:t>
      </w:r>
      <w:r w:rsidR="00356B83">
        <w:rPr>
          <w:rFonts w:eastAsia="MS Mincho"/>
        </w:rPr>
        <w:t xml:space="preserve">RG it-self. </w:t>
      </w:r>
      <w:r>
        <w:rPr>
          <w:rFonts w:eastAsia="MS Mincho"/>
        </w:rPr>
        <w:t xml:space="preserve">And the </w:t>
      </w:r>
      <w:r w:rsidRPr="00B07E90">
        <w:rPr>
          <w:rFonts w:eastAsia="MS Mincho"/>
          <w:b/>
        </w:rPr>
        <w:t xml:space="preserve">default </w:t>
      </w:r>
      <w:r w:rsidR="007F5274">
        <w:rPr>
          <w:rFonts w:eastAsia="MS Mincho"/>
          <w:b/>
        </w:rPr>
        <w:t>Session-AMBR for AUN3</w:t>
      </w:r>
      <w:r w:rsidRPr="00B07E90">
        <w:rPr>
          <w:rFonts w:eastAsia="MS Mincho"/>
          <w:b/>
        </w:rPr>
        <w:t xml:space="preserve"> device</w:t>
      </w:r>
      <w:r>
        <w:rPr>
          <w:rFonts w:eastAsia="MS Mincho"/>
          <w:b/>
        </w:rPr>
        <w:t xml:space="preserve"> </w:t>
      </w:r>
      <w:r>
        <w:rPr>
          <w:rFonts w:eastAsia="MS Mincho"/>
        </w:rPr>
        <w:t xml:space="preserve">is a new parameter in 5G-RG’s subscription data, represents the maximum aggregate MBR that can be used by a PDU session established for </w:t>
      </w:r>
      <w:r w:rsidR="00A059DB">
        <w:rPr>
          <w:rFonts w:eastAsia="MS Mincho"/>
        </w:rPr>
        <w:t xml:space="preserve">an </w:t>
      </w:r>
      <w:r>
        <w:rPr>
          <w:rFonts w:eastAsia="MS Mincho"/>
        </w:rPr>
        <w:t xml:space="preserve">AUN3 device </w:t>
      </w:r>
      <w:r w:rsidR="00E35417">
        <w:rPr>
          <w:rFonts w:eastAsia="MS Mincho"/>
        </w:rPr>
        <w:t>behind the</w:t>
      </w:r>
      <w:r>
        <w:rPr>
          <w:rFonts w:eastAsia="MS Mincho"/>
        </w:rPr>
        <w:t xml:space="preserve"> </w:t>
      </w:r>
      <w:r w:rsidR="007F5274">
        <w:rPr>
          <w:rFonts w:eastAsia="MS Mincho"/>
        </w:rPr>
        <w:t>5G-</w:t>
      </w:r>
      <w:r>
        <w:rPr>
          <w:rFonts w:eastAsia="MS Mincho"/>
        </w:rPr>
        <w:t>RG.</w:t>
      </w:r>
    </w:p>
    <w:p w14:paraId="43239D8C" w14:textId="6B83A46E" w:rsidR="002F62D4" w:rsidRDefault="00F210FC" w:rsidP="002F62D4">
      <w:pPr>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n this solution, SMF gets ULI of </w:t>
      </w:r>
      <w:r w:rsidR="002A4954">
        <w:rPr>
          <w:rFonts w:eastAsiaTheme="minorEastAsia" w:hint="eastAsia"/>
          <w:lang w:eastAsia="zh-CN"/>
        </w:rPr>
        <w:t>the</w:t>
      </w:r>
      <w:r w:rsidR="002A4954">
        <w:rPr>
          <w:rFonts w:eastAsiaTheme="minorEastAsia"/>
          <w:lang w:eastAsia="zh-CN"/>
        </w:rPr>
        <w:t xml:space="preserve"> </w:t>
      </w:r>
      <w:r>
        <w:rPr>
          <w:rFonts w:eastAsiaTheme="minorEastAsia"/>
          <w:lang w:eastAsia="zh-CN"/>
        </w:rPr>
        <w:t>AUN3 device from AMF</w:t>
      </w:r>
      <w:r w:rsidR="002217FF">
        <w:rPr>
          <w:rFonts w:eastAsiaTheme="minorEastAsia"/>
          <w:lang w:eastAsia="zh-CN"/>
        </w:rPr>
        <w:t xml:space="preserve"> </w:t>
      </w:r>
      <w:r w:rsidR="00504293">
        <w:rPr>
          <w:rFonts w:eastAsiaTheme="minorEastAsia"/>
          <w:lang w:eastAsia="zh-CN"/>
        </w:rPr>
        <w:t>during</w:t>
      </w:r>
      <w:r w:rsidR="002217FF">
        <w:rPr>
          <w:rFonts w:eastAsiaTheme="minorEastAsia"/>
          <w:lang w:eastAsia="zh-CN"/>
        </w:rPr>
        <w:t xml:space="preserve"> PDU session establishment for AUN3 device,</w:t>
      </w:r>
      <w:r>
        <w:rPr>
          <w:rFonts w:eastAsiaTheme="minorEastAsia"/>
          <w:lang w:eastAsia="zh-CN"/>
        </w:rPr>
        <w:t xml:space="preserve"> </w:t>
      </w:r>
      <w:r w:rsidR="002F62D4">
        <w:rPr>
          <w:rFonts w:eastAsiaTheme="minorEastAsia"/>
          <w:lang w:eastAsia="zh-CN"/>
        </w:rPr>
        <w:t xml:space="preserve">SMF then </w:t>
      </w:r>
      <w:r w:rsidR="002A4954">
        <w:rPr>
          <w:rFonts w:eastAsiaTheme="minorEastAsia"/>
          <w:lang w:eastAsia="zh-CN"/>
        </w:rPr>
        <w:t>sends</w:t>
      </w:r>
      <w:r w:rsidR="002F62D4">
        <w:rPr>
          <w:rFonts w:eastAsiaTheme="minorEastAsia"/>
          <w:lang w:eastAsia="zh-CN"/>
        </w:rPr>
        <w:t xml:space="preserve"> </w:t>
      </w:r>
      <w:r w:rsidR="002A4954">
        <w:rPr>
          <w:rFonts w:eastAsiaTheme="minorEastAsia"/>
          <w:lang w:eastAsia="zh-CN"/>
        </w:rPr>
        <w:t xml:space="preserve">the SUPI and </w:t>
      </w:r>
      <w:r w:rsidR="00504293">
        <w:rPr>
          <w:rFonts w:eastAsiaTheme="minorEastAsia"/>
          <w:lang w:eastAsia="zh-CN"/>
        </w:rPr>
        <w:t xml:space="preserve">the ULI of the </w:t>
      </w:r>
      <w:r w:rsidR="002A4954">
        <w:rPr>
          <w:rFonts w:eastAsiaTheme="minorEastAsia"/>
          <w:lang w:eastAsia="zh-CN"/>
        </w:rPr>
        <w:t>AUN3 device</w:t>
      </w:r>
      <w:r w:rsidR="002F62D4">
        <w:rPr>
          <w:rFonts w:eastAsiaTheme="minorEastAsia"/>
          <w:lang w:eastAsia="zh-CN"/>
        </w:rPr>
        <w:t xml:space="preserve"> </w:t>
      </w:r>
      <w:r w:rsidR="002F62D4">
        <w:rPr>
          <w:rFonts w:eastAsiaTheme="minorEastAsia" w:hint="eastAsia"/>
          <w:lang w:eastAsia="zh-CN"/>
        </w:rPr>
        <w:t>to</w:t>
      </w:r>
      <w:r w:rsidR="002F62D4">
        <w:rPr>
          <w:rFonts w:eastAsiaTheme="minorEastAsia"/>
          <w:lang w:eastAsia="zh-CN"/>
        </w:rPr>
        <w:t xml:space="preserve"> </w:t>
      </w:r>
      <w:r w:rsidR="002A4954">
        <w:rPr>
          <w:lang w:eastAsia="zh-CN"/>
        </w:rPr>
        <w:t>retrieve the</w:t>
      </w:r>
      <w:r w:rsidR="00504293">
        <w:rPr>
          <w:lang w:eastAsia="zh-CN"/>
        </w:rPr>
        <w:t xml:space="preserve"> 5G-RG’s</w:t>
      </w:r>
      <w:r w:rsidR="002A4954">
        <w:rPr>
          <w:lang w:eastAsia="zh-CN"/>
        </w:rPr>
        <w:t xml:space="preserve"> Session Management Subscription data</w:t>
      </w:r>
      <w:r w:rsidR="002F62D4">
        <w:rPr>
          <w:rFonts w:eastAsiaTheme="minorEastAsia"/>
          <w:lang w:eastAsia="zh-CN"/>
        </w:rPr>
        <w:t xml:space="preserve"> from UDM. When receiving Nudm_S</w:t>
      </w:r>
      <w:r w:rsidR="002F62D4">
        <w:rPr>
          <w:rFonts w:eastAsiaTheme="minorEastAsia" w:hint="eastAsia"/>
          <w:lang w:eastAsia="zh-CN"/>
        </w:rPr>
        <w:t>DM_Get</w:t>
      </w:r>
      <w:r w:rsidR="002F62D4">
        <w:rPr>
          <w:rFonts w:eastAsiaTheme="minorEastAsia"/>
          <w:lang w:eastAsia="zh-CN"/>
        </w:rPr>
        <w:t xml:space="preserve"> from SMF, which contains SUPI and ULI of AUN3 device, the UDM trans</w:t>
      </w:r>
      <w:r w:rsidR="00504293">
        <w:rPr>
          <w:rFonts w:eastAsiaTheme="minorEastAsia"/>
          <w:lang w:eastAsia="zh-CN"/>
        </w:rPr>
        <w:t>late</w:t>
      </w:r>
      <w:r w:rsidR="002F62D4">
        <w:rPr>
          <w:rFonts w:eastAsiaTheme="minorEastAsia"/>
          <w:lang w:eastAsia="zh-CN"/>
        </w:rPr>
        <w:t xml:space="preserve"> ULI into 5G-RG’s SUPI (since AUN3’s ULI is built using 5G-RG’s ULI), using UDR service</w:t>
      </w:r>
      <w:r w:rsidR="00504293">
        <w:rPr>
          <w:rFonts w:eastAsiaTheme="minorEastAsia"/>
          <w:lang w:eastAsia="zh-CN"/>
        </w:rPr>
        <w:t xml:space="preserve"> as specified in clause 8.6.1 in TS 23.316</w:t>
      </w:r>
      <w:r w:rsidR="002F62D4">
        <w:rPr>
          <w:rFonts w:eastAsiaTheme="minorEastAsia"/>
          <w:lang w:eastAsia="zh-CN"/>
        </w:rPr>
        <w:t xml:space="preserve">. Then UDM </w:t>
      </w:r>
      <w:r w:rsidR="002A4954">
        <w:rPr>
          <w:lang w:eastAsia="zh-CN"/>
        </w:rPr>
        <w:t>derives the subscription data of 5G-RG via 5G-RG’s SUPI</w:t>
      </w:r>
      <w:r w:rsidR="002F62D4">
        <w:rPr>
          <w:rFonts w:eastAsiaTheme="minorEastAsia"/>
          <w:lang w:eastAsia="zh-CN"/>
        </w:rPr>
        <w:t xml:space="preserve">, and </w:t>
      </w:r>
      <w:r w:rsidR="002A4954">
        <w:rPr>
          <w:rFonts w:eastAsiaTheme="minorEastAsia"/>
          <w:lang w:eastAsia="zh-CN"/>
        </w:rPr>
        <w:t>sends</w:t>
      </w:r>
      <w:r w:rsidR="002F62D4">
        <w:rPr>
          <w:rFonts w:eastAsiaTheme="minorEastAsia"/>
          <w:lang w:eastAsia="zh-CN"/>
        </w:rPr>
        <w:t xml:space="preserve"> it to SMF, which contains the default </w:t>
      </w:r>
      <w:r w:rsidR="007F5274">
        <w:rPr>
          <w:rFonts w:eastAsiaTheme="minorEastAsia"/>
          <w:lang w:eastAsia="zh-CN"/>
        </w:rPr>
        <w:t>Session-AMBR for AUN3</w:t>
      </w:r>
      <w:r w:rsidR="002F62D4">
        <w:rPr>
          <w:rFonts w:eastAsiaTheme="minorEastAsia"/>
          <w:lang w:eastAsia="zh-CN"/>
        </w:rPr>
        <w:t xml:space="preserve"> device behind that 5G-RG. SMF </w:t>
      </w:r>
      <w:r w:rsidR="002F62D4">
        <w:rPr>
          <w:lang w:eastAsia="zh-CN"/>
        </w:rPr>
        <w:t xml:space="preserve">sends the default </w:t>
      </w:r>
      <w:r w:rsidR="007F5274">
        <w:rPr>
          <w:lang w:eastAsia="zh-CN"/>
        </w:rPr>
        <w:t>Session-AMBR for AUN3</w:t>
      </w:r>
      <w:r w:rsidR="002F62D4">
        <w:rPr>
          <w:lang w:eastAsia="zh-CN"/>
        </w:rPr>
        <w:t xml:space="preserve"> device</w:t>
      </w:r>
      <w:r w:rsidR="002A4954">
        <w:rPr>
          <w:lang w:eastAsia="zh-CN"/>
        </w:rPr>
        <w:t xml:space="preserve"> contained in the 5G-RG’s subscription</w:t>
      </w:r>
      <w:r w:rsidR="002F62D4">
        <w:rPr>
          <w:lang w:eastAsia="zh-CN"/>
        </w:rPr>
        <w:t xml:space="preserve"> to PCF in the </w:t>
      </w:r>
      <w:proofErr w:type="spellStart"/>
      <w:r w:rsidR="002F62D4">
        <w:rPr>
          <w:lang w:eastAsia="zh-CN"/>
        </w:rPr>
        <w:t>Npcf_SMPolicyControl_Create</w:t>
      </w:r>
      <w:proofErr w:type="spellEnd"/>
      <w:r w:rsidR="002F62D4">
        <w:rPr>
          <w:lang w:eastAsia="zh-CN"/>
        </w:rPr>
        <w:t xml:space="preserve"> Request, and the PCF </w:t>
      </w:r>
      <w:r w:rsidR="002A4954">
        <w:rPr>
          <w:lang w:eastAsia="zh-CN"/>
        </w:rPr>
        <w:t>sends an authorized Session-AMBR for the AUN3 device to the SMF</w:t>
      </w:r>
      <w:r w:rsidR="002F62D4" w:rsidRPr="002F62D4">
        <w:rPr>
          <w:rFonts w:eastAsiaTheme="minorEastAsia"/>
          <w:lang w:eastAsia="zh-CN"/>
        </w:rPr>
        <w:t xml:space="preserve">. </w:t>
      </w:r>
      <w:r w:rsidR="002F62D4">
        <w:rPr>
          <w:rFonts w:eastAsiaTheme="minorEastAsia"/>
          <w:lang w:eastAsia="zh-CN"/>
        </w:rPr>
        <w:t xml:space="preserve">The </w:t>
      </w:r>
      <w:r w:rsidR="007F5274">
        <w:rPr>
          <w:lang w:eastAsia="zh-CN"/>
        </w:rPr>
        <w:t>authorized</w:t>
      </w:r>
      <w:r w:rsidR="002F62D4">
        <w:rPr>
          <w:rFonts w:eastAsiaTheme="minorEastAsia"/>
          <w:lang w:eastAsia="zh-CN"/>
        </w:rPr>
        <w:t xml:space="preserve"> Session-AMBR will be enforced </w:t>
      </w:r>
      <w:r w:rsidR="00384E19">
        <w:rPr>
          <w:rFonts w:eastAsiaTheme="minorEastAsia"/>
          <w:lang w:eastAsia="zh-CN"/>
        </w:rPr>
        <w:t>by</w:t>
      </w:r>
      <w:r w:rsidR="002F62D4">
        <w:rPr>
          <w:rFonts w:eastAsiaTheme="minorEastAsia"/>
          <w:lang w:eastAsia="zh-CN"/>
        </w:rPr>
        <w:t xml:space="preserve"> 5G-RG.</w:t>
      </w:r>
    </w:p>
    <w:p w14:paraId="236F4F2E" w14:textId="783D7FBB" w:rsidR="00F210FC" w:rsidRPr="002F62D4" w:rsidRDefault="00DD57CB" w:rsidP="00400028">
      <w:pPr>
        <w:rPr>
          <w:rFonts w:eastAsiaTheme="minorEastAsia"/>
          <w:lang w:val="en-US" w:eastAsia="zh-CN"/>
        </w:rPr>
      </w:pPr>
      <w:r>
        <w:rPr>
          <w:noProof/>
        </w:rPr>
        <w:lastRenderedPageBreak/>
        <w:drawing>
          <wp:inline distT="0" distB="0" distL="0" distR="0" wp14:anchorId="793E07AF" wp14:editId="333AEA32">
            <wp:extent cx="5490288" cy="2887134"/>
            <wp:effectExtent l="0" t="0" r="0" b="8890"/>
            <wp:docPr id="2" name="图片 2" descr="C:\Users\x00506903\AppData\Roaming\eSpace_Desktop\UserData\x00506903\imagefiles\C5203083-78CB-4B6D-AB3C-35DE4BF2AE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00506903\AppData\Roaming\eSpace_Desktop\UserData\x00506903\imagefiles\C5203083-78CB-4B6D-AB3C-35DE4BF2AED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650" cy="2888376"/>
                    </a:xfrm>
                    <a:prstGeom prst="rect">
                      <a:avLst/>
                    </a:prstGeom>
                    <a:noFill/>
                    <a:ln>
                      <a:noFill/>
                    </a:ln>
                  </pic:spPr>
                </pic:pic>
              </a:graphicData>
            </a:graphic>
          </wp:inline>
        </w:drawing>
      </w:r>
    </w:p>
    <w:p w14:paraId="003D639E" w14:textId="4FD2EBFF" w:rsidR="00F210FC" w:rsidRDefault="00F210FC" w:rsidP="00F210FC">
      <w:pPr>
        <w:pStyle w:val="2"/>
      </w:pPr>
      <w:r>
        <w:t xml:space="preserve">2.2 Alternative Solution 2: Controlling MBR of by comparing </w:t>
      </w:r>
      <w:r w:rsidR="007F5274">
        <w:t>Session-AMBR for AUN3</w:t>
      </w:r>
      <w:r w:rsidR="006B1029">
        <w:t xml:space="preserve"> device</w:t>
      </w:r>
      <w:r>
        <w:t xml:space="preserve"> and 5G-RG</w:t>
      </w:r>
    </w:p>
    <w:p w14:paraId="4E2357F3" w14:textId="29BA4F61" w:rsidR="00F210FC" w:rsidRDefault="00F210FC" w:rsidP="00F210FC">
      <w:pPr>
        <w:rPr>
          <w:rFonts w:eastAsia="MS Mincho"/>
        </w:rPr>
      </w:pPr>
      <w:r>
        <w:rPr>
          <w:rFonts w:eastAsia="MS Mincho"/>
        </w:rPr>
        <w:t>As the same reason in alternative solution1, this solution do</w:t>
      </w:r>
      <w:r w:rsidR="00A474D9">
        <w:rPr>
          <w:rFonts w:eastAsia="MS Mincho"/>
        </w:rPr>
        <w:t>es</w:t>
      </w:r>
      <w:r>
        <w:rPr>
          <w:rFonts w:eastAsia="MS Mincho"/>
        </w:rPr>
        <w:t xml:space="preserve"> a comparison between AUN3 device’s subscribed session-AMBR and 5G-RG’s subscribed session-AMBR to make sure </w:t>
      </w:r>
      <w:r w:rsidR="00045206">
        <w:rPr>
          <w:rFonts w:eastAsia="MS Mincho"/>
        </w:rPr>
        <w:t xml:space="preserve">that </w:t>
      </w:r>
      <w:r>
        <w:rPr>
          <w:rFonts w:eastAsia="MS Mincho"/>
        </w:rPr>
        <w:t>AUN3 device’s actual Session-AMBR w</w:t>
      </w:r>
      <w:r w:rsidR="00045206">
        <w:rPr>
          <w:rFonts w:eastAsia="MS Mincho"/>
        </w:rPr>
        <w:t>ill not</w:t>
      </w:r>
      <w:r w:rsidR="00124930">
        <w:rPr>
          <w:rFonts w:eastAsia="MS Mincho"/>
        </w:rPr>
        <w:t xml:space="preserve"> be</w:t>
      </w:r>
      <w:r>
        <w:rPr>
          <w:rFonts w:eastAsia="MS Mincho"/>
        </w:rPr>
        <w:t xml:space="preserve"> higher than 5G-RG’ subscribed Session-AMBR.</w:t>
      </w:r>
    </w:p>
    <w:p w14:paraId="3CF1DDEB" w14:textId="00A0F44B" w:rsidR="00F210FC" w:rsidRDefault="00F210FC" w:rsidP="00F210FC">
      <w:pPr>
        <w:rPr>
          <w:rFonts w:eastAsia="MS Mincho"/>
        </w:rPr>
      </w:pPr>
      <w:r>
        <w:rPr>
          <w:rFonts w:eastAsia="MS Mincho"/>
        </w:rPr>
        <w:t xml:space="preserve">In this solution, the SMF sends the subscribed </w:t>
      </w:r>
      <w:r w:rsidR="007F5274">
        <w:rPr>
          <w:rFonts w:eastAsia="MS Mincho"/>
        </w:rPr>
        <w:t>Session-AMBR for AUN3</w:t>
      </w:r>
      <w:r>
        <w:rPr>
          <w:rFonts w:eastAsia="MS Mincho"/>
        </w:rPr>
        <w:t xml:space="preserve"> and 5G-RG to the PCF, and PCF compares the subscribed Session-AMBR of 5G-RG and the subscribed </w:t>
      </w:r>
      <w:r w:rsidR="007F5274">
        <w:rPr>
          <w:rFonts w:eastAsia="MS Mincho"/>
        </w:rPr>
        <w:t>Session-AMBR for AUN3</w:t>
      </w:r>
      <w:r>
        <w:rPr>
          <w:rFonts w:eastAsia="MS Mincho"/>
        </w:rPr>
        <w:t xml:space="preserve"> to make sure AUN3’s session-AMBR will not be higher than 5G-RG’s session AMBR: If the subscribed </w:t>
      </w:r>
      <w:r w:rsidR="007F5274">
        <w:rPr>
          <w:rFonts w:eastAsia="MS Mincho"/>
        </w:rPr>
        <w:t>Session-AMBR for AUN3</w:t>
      </w:r>
      <w:r>
        <w:rPr>
          <w:rFonts w:eastAsia="MS Mincho"/>
        </w:rPr>
        <w:t xml:space="preserve"> is higher than 5G-RG’s, the PCF will </w:t>
      </w:r>
      <w:r w:rsidR="00E4479D">
        <w:rPr>
          <w:rFonts w:eastAsia="MS Mincho"/>
        </w:rPr>
        <w:t>send the</w:t>
      </w:r>
      <w:r>
        <w:rPr>
          <w:rFonts w:eastAsia="MS Mincho"/>
        </w:rPr>
        <w:t xml:space="preserve"> 5G-RG’s Session-AMBR to SMF, to be considered as </w:t>
      </w:r>
      <w:r w:rsidR="007F5274">
        <w:rPr>
          <w:rFonts w:eastAsia="MS Mincho"/>
        </w:rPr>
        <w:t>the</w:t>
      </w:r>
      <w:r>
        <w:rPr>
          <w:rFonts w:eastAsia="MS Mincho"/>
        </w:rPr>
        <w:t xml:space="preserve"> Session-AMBR for AUN3</w:t>
      </w:r>
      <w:r w:rsidR="00E4479D">
        <w:rPr>
          <w:rFonts w:eastAsia="MS Mincho"/>
        </w:rPr>
        <w:t xml:space="preserve"> device</w:t>
      </w:r>
      <w:r>
        <w:rPr>
          <w:rFonts w:eastAsia="MS Mincho"/>
        </w:rPr>
        <w:t xml:space="preserve">; On the contrary, if the subscribed </w:t>
      </w:r>
      <w:r w:rsidR="007F5274">
        <w:rPr>
          <w:rFonts w:eastAsia="MS Mincho"/>
        </w:rPr>
        <w:t>Session-AMBR for AUN3</w:t>
      </w:r>
      <w:r>
        <w:rPr>
          <w:rFonts w:eastAsia="MS Mincho"/>
        </w:rPr>
        <w:t xml:space="preserve"> is no higher than 5G-RG’s, the PCF will </w:t>
      </w:r>
      <w:r w:rsidR="00C81FAA">
        <w:rPr>
          <w:rFonts w:eastAsia="MS Mincho"/>
        </w:rPr>
        <w:t>send</w:t>
      </w:r>
      <w:r>
        <w:rPr>
          <w:rFonts w:eastAsia="MS Mincho"/>
        </w:rPr>
        <w:t xml:space="preserve"> the subscribed </w:t>
      </w:r>
      <w:r w:rsidR="007F5274">
        <w:rPr>
          <w:rFonts w:eastAsia="MS Mincho"/>
        </w:rPr>
        <w:t>Session-AMBR for AUN3</w:t>
      </w:r>
      <w:r w:rsidR="00C03DB2">
        <w:rPr>
          <w:rFonts w:eastAsia="MS Mincho"/>
        </w:rPr>
        <w:t xml:space="preserve"> device</w:t>
      </w:r>
      <w:r>
        <w:rPr>
          <w:rFonts w:eastAsia="MS Mincho"/>
        </w:rPr>
        <w:t xml:space="preserve"> to SMF.</w:t>
      </w:r>
    </w:p>
    <w:p w14:paraId="25DB6407" w14:textId="38A3E263" w:rsidR="00F210FC" w:rsidRDefault="00DD57CB" w:rsidP="00F210FC">
      <w:pPr>
        <w:jc w:val="center"/>
        <w:rPr>
          <w:rFonts w:eastAsia="MS Mincho"/>
        </w:rPr>
      </w:pPr>
      <w:r>
        <w:rPr>
          <w:noProof/>
        </w:rPr>
        <w:lastRenderedPageBreak/>
        <w:drawing>
          <wp:inline distT="0" distB="0" distL="0" distR="0" wp14:anchorId="2BFB2D77" wp14:editId="2EED8E65">
            <wp:extent cx="6120130" cy="4387442"/>
            <wp:effectExtent l="0" t="0" r="0" b="0"/>
            <wp:docPr id="3" name="图片 3" descr="C:\Users\x00506903\AppData\Roaming\eSpace_Desktop\UserData\x00506903\imagefiles\13C39D55-895E-47D5-AB9C-34264A1995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x00506903\AppData\Roaming\eSpace_Desktop\UserData\x00506903\imagefiles\13C39D55-895E-47D5-AB9C-34264A1995C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4387442"/>
                    </a:xfrm>
                    <a:prstGeom prst="rect">
                      <a:avLst/>
                    </a:prstGeom>
                    <a:noFill/>
                    <a:ln>
                      <a:noFill/>
                    </a:ln>
                  </pic:spPr>
                </pic:pic>
              </a:graphicData>
            </a:graphic>
          </wp:inline>
        </w:drawing>
      </w:r>
    </w:p>
    <w:p w14:paraId="6C992A58" w14:textId="77777777" w:rsidR="00F210FC" w:rsidRDefault="00F210FC" w:rsidP="00F210FC">
      <w:pPr>
        <w:pStyle w:val="2"/>
      </w:pPr>
      <w:r>
        <w:t>2.</w:t>
      </w:r>
      <w:r w:rsidR="002217FF">
        <w:t>3</w:t>
      </w:r>
      <w:r>
        <w:t xml:space="preserve"> </w:t>
      </w:r>
      <w:r w:rsidR="002217FF">
        <w:t xml:space="preserve">Alternative </w:t>
      </w:r>
      <w:r>
        <w:t xml:space="preserve">Solution </w:t>
      </w:r>
      <w:r w:rsidR="002217FF">
        <w:t>3</w:t>
      </w:r>
      <w:r>
        <w:t>: Controlling Aggregated MBRs of all Sessions Traversing a Line</w:t>
      </w:r>
    </w:p>
    <w:p w14:paraId="047F3939" w14:textId="5E64694E" w:rsidR="00F210FC" w:rsidRDefault="00F210FC" w:rsidP="00F210FC">
      <w:pPr>
        <w:rPr>
          <w:lang w:val="en-US" w:eastAsia="ko-KR"/>
        </w:rPr>
      </w:pPr>
      <w:r>
        <w:rPr>
          <w:lang w:val="en-US" w:eastAsia="ko-KR"/>
        </w:rPr>
        <w:t xml:space="preserve">This solution is similar to the </w:t>
      </w:r>
      <w:r>
        <w:t>Limitation of data rate per network slice with PCF based monitoring,</w:t>
      </w:r>
      <w:r>
        <w:rPr>
          <w:lang w:val="en-US" w:eastAsia="ko-KR"/>
        </w:rPr>
        <w:t xml:space="preserve"> as defined in TS 23.503, clause 6.1.4.3, </w:t>
      </w:r>
      <w:r w:rsidR="00741472">
        <w:rPr>
          <w:lang w:val="en-US" w:eastAsia="ko-KR"/>
        </w:rPr>
        <w:t>and</w:t>
      </w:r>
      <w:r>
        <w:rPr>
          <w:lang w:val="en-US" w:eastAsia="ko-KR"/>
        </w:rPr>
        <w:t xml:space="preserve"> uses “</w:t>
      </w:r>
      <w:r>
        <w:rPr>
          <w:b/>
          <w:bCs/>
          <w:lang w:val="en-US" w:eastAsia="ko-KR"/>
        </w:rPr>
        <w:t>Max Line BR”</w:t>
      </w:r>
      <w:r>
        <w:rPr>
          <w:lang w:val="en-US" w:eastAsia="ko-KR"/>
        </w:rPr>
        <w:t xml:space="preserve"> and “</w:t>
      </w:r>
      <w:r>
        <w:rPr>
          <w:b/>
          <w:bCs/>
          <w:lang w:val="en-US" w:eastAsia="ko-KR"/>
        </w:rPr>
        <w:t>Remaining Line BR</w:t>
      </w:r>
      <w:r>
        <w:rPr>
          <w:lang w:val="en-US" w:eastAsia="ko-KR"/>
        </w:rPr>
        <w:t xml:space="preserve">” which are new policy data parameters that can be access by a Line ID. The Max Line BR represents the maximum aggregate BR that can be used by all PDU Sessions on the same Line, with the same Line ID (RG’s own PDU Sessions and PDU Sessions established on behalf of AUN3 devices). The Remining Line BR represents the currently remaining BR available for a Line. </w:t>
      </w:r>
    </w:p>
    <w:p w14:paraId="1FC2E420" w14:textId="77777777" w:rsidR="00F210FC" w:rsidRDefault="00F210FC" w:rsidP="00F210FC">
      <w:pPr>
        <w:rPr>
          <w:lang w:val="en-US" w:eastAsia="ko-KR"/>
        </w:rPr>
      </w:pPr>
      <w:r>
        <w:rPr>
          <w:lang w:val="en-US" w:eastAsia="ko-KR"/>
        </w:rPr>
        <w:t>In this solution, upon requesting PDU session establishment the Line ID as a part of ULI is made available to the AMF and the SMF and PCF (existing functionality). Then SMF also sends the subscribed Session-AMBR to the PCF (existing functionality). The PCF updates “Remaining Line MBR” parameter for the Line ID, by subtracting the Session-AMBR from the current amount. The PCF rejects the session establishment request if the Remaining Line MBR is less than the Session-AMBR. The call flow of this solution is as follows:</w:t>
      </w:r>
    </w:p>
    <w:p w14:paraId="12B65DBE" w14:textId="77777777" w:rsidR="00F210FC" w:rsidRDefault="00F210FC" w:rsidP="00F210FC">
      <w:pPr>
        <w:rPr>
          <w:lang w:val="en-US" w:eastAsia="ko-KR"/>
        </w:rPr>
      </w:pPr>
    </w:p>
    <w:p w14:paraId="79370BC0" w14:textId="77777777" w:rsidR="00F210FC" w:rsidRDefault="00F210FC" w:rsidP="00F210FC">
      <w:pPr>
        <w:rPr>
          <w:rFonts w:ascii="Arial" w:eastAsia="MS Mincho" w:hAnsi="Arial"/>
          <w:color w:val="auto"/>
          <w:sz w:val="32"/>
        </w:rPr>
      </w:pPr>
      <w:r>
        <w:rPr>
          <w:rFonts w:eastAsia="宋体"/>
          <w:lang w:val="en-US" w:eastAsia="ko-KR"/>
        </w:rPr>
        <w:object w:dxaOrig="9780" w:dyaOrig="4815" w14:anchorId="12184E9D">
          <v:shape id="_x0000_i1026" type="#_x0000_t75" style="width:489.45pt;height:240.85pt" o:ole="">
            <v:imagedata r:id="rId15" o:title=""/>
          </v:shape>
          <o:OLEObject Type="Embed" ProgID="Visio.Drawing.15" ShapeID="_x0000_i1026" DrawAspect="Content" ObjectID="_1757443740" r:id="rId16"/>
        </w:object>
      </w:r>
    </w:p>
    <w:p w14:paraId="4FCABAC3" w14:textId="77777777" w:rsidR="002217FF" w:rsidRDefault="002217FF" w:rsidP="002217FF">
      <w:pPr>
        <w:pStyle w:val="1"/>
        <w:rPr>
          <w:lang w:eastAsia="zh-CN"/>
        </w:rPr>
      </w:pPr>
      <w:r>
        <w:rPr>
          <w:lang w:eastAsia="zh-CN"/>
        </w:rPr>
        <w:t xml:space="preserve">3. Conclusion </w:t>
      </w:r>
    </w:p>
    <w:p w14:paraId="2F6BA7FA" w14:textId="77777777" w:rsidR="002217FF" w:rsidRDefault="002217FF" w:rsidP="002217FF">
      <w:pPr>
        <w:rPr>
          <w:rFonts w:eastAsiaTheme="minorEastAsia"/>
          <w:lang w:eastAsia="zh-CN"/>
        </w:rPr>
      </w:pPr>
      <w:r>
        <w:rPr>
          <w:rFonts w:eastAsiaTheme="minorEastAsia"/>
          <w:lang w:eastAsia="zh-CN"/>
        </w:rPr>
        <w:t>The following table compares the provided solutions</w:t>
      </w:r>
    </w:p>
    <w:p w14:paraId="5017F331" w14:textId="77777777" w:rsidR="002217FF" w:rsidRDefault="002217FF" w:rsidP="002217FF">
      <w:pPr>
        <w:pStyle w:val="TH"/>
        <w:rPr>
          <w:rFonts w:eastAsia="宋体"/>
          <w:lang w:eastAsia="en-US"/>
        </w:rPr>
      </w:pPr>
      <w:r>
        <w:t>Table 3-1: Solutions’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4111"/>
        <w:gridCol w:w="1843"/>
        <w:gridCol w:w="1978"/>
      </w:tblGrid>
      <w:tr w:rsidR="002217FF" w14:paraId="211A8409" w14:textId="77777777" w:rsidTr="002217FF">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41D982AE" w14:textId="77777777" w:rsidR="002217FF" w:rsidRDefault="002217FF">
            <w:pPr>
              <w:pStyle w:val="TAH"/>
              <w:rPr>
                <w:rFonts w:eastAsiaTheme="minorEastAsia"/>
              </w:rPr>
            </w:pPr>
            <w:r>
              <w:t>Solution</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50772BEB" w14:textId="77777777" w:rsidR="002217FF" w:rsidRDefault="002217FF">
            <w:pPr>
              <w:pStyle w:val="TAH"/>
            </w:pPr>
            <w:r>
              <w:t>Impacts on 5GC</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06DCC6FE" w14:textId="77777777" w:rsidR="002217FF" w:rsidRDefault="002217FF">
            <w:pPr>
              <w:pStyle w:val="TAH"/>
              <w:rPr>
                <w:lang w:eastAsia="zh-CN"/>
              </w:rPr>
            </w:pPr>
            <w:r>
              <w:rPr>
                <w:lang w:eastAsia="zh-CN"/>
              </w:rPr>
              <w:t>Pros</w:t>
            </w:r>
          </w:p>
        </w:tc>
        <w:tc>
          <w:tcPr>
            <w:tcW w:w="1978" w:type="dxa"/>
            <w:tcBorders>
              <w:top w:val="single" w:sz="4" w:space="0" w:color="auto"/>
              <w:left w:val="single" w:sz="4" w:space="0" w:color="auto"/>
              <w:bottom w:val="single" w:sz="4" w:space="0" w:color="auto"/>
              <w:right w:val="single" w:sz="4" w:space="0" w:color="auto"/>
            </w:tcBorders>
            <w:shd w:val="clear" w:color="auto" w:fill="FFFFFF"/>
            <w:hideMark/>
          </w:tcPr>
          <w:p w14:paraId="5ECAB1F9" w14:textId="77777777" w:rsidR="002217FF" w:rsidRDefault="002217FF">
            <w:pPr>
              <w:pStyle w:val="TAH"/>
              <w:rPr>
                <w:lang w:eastAsia="en-US"/>
              </w:rPr>
            </w:pPr>
            <w:r>
              <w:rPr>
                <w:lang w:eastAsia="zh-CN"/>
              </w:rPr>
              <w:t>Cons</w:t>
            </w:r>
          </w:p>
        </w:tc>
      </w:tr>
      <w:tr w:rsidR="002217FF" w14:paraId="2E9A08ED" w14:textId="77777777" w:rsidTr="002217FF">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11481A4D" w14:textId="77777777" w:rsidR="002217FF" w:rsidRDefault="002217FF">
            <w:pPr>
              <w:pStyle w:val="TAL"/>
            </w:pPr>
            <w:r>
              <w:rPr>
                <w:b/>
                <w:bCs/>
              </w:rPr>
              <w:t>Solution 1:</w:t>
            </w:r>
            <w:r>
              <w:t xml:space="preserve"> LWAC and default Session-AMBR</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625A4F6" w14:textId="3DE1F360" w:rsidR="002217FF" w:rsidRDefault="002217FF">
            <w:pPr>
              <w:pStyle w:val="TAL"/>
              <w:rPr>
                <w:lang w:eastAsia="zh-CN"/>
              </w:rPr>
            </w:pPr>
            <w:r>
              <w:rPr>
                <w:b/>
                <w:lang w:eastAsia="zh-CN"/>
              </w:rPr>
              <w:t>UDM</w:t>
            </w:r>
            <w:r>
              <w:rPr>
                <w:lang w:eastAsia="zh-CN"/>
              </w:rPr>
              <w:t xml:space="preserve">: New parameter in </w:t>
            </w:r>
            <w:r w:rsidR="002471CE" w:rsidRPr="002471CE">
              <w:rPr>
                <w:lang w:eastAsia="zh-CN"/>
              </w:rPr>
              <w:t>Session Management Subscription data</w:t>
            </w:r>
          </w:p>
          <w:p w14:paraId="3D36328E" w14:textId="77777777" w:rsidR="002217FF" w:rsidRDefault="002217FF">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33E4C79" w14:textId="5DFA7FDF" w:rsidR="002217FF" w:rsidRDefault="005156A0">
            <w:pPr>
              <w:pStyle w:val="TAL"/>
              <w:rPr>
                <w:bCs/>
                <w:lang w:eastAsia="zh-CN"/>
              </w:rPr>
            </w:pPr>
            <w:r>
              <w:rPr>
                <w:bCs/>
                <w:lang w:eastAsia="zh-CN"/>
              </w:rPr>
              <w:t xml:space="preserve">Since </w:t>
            </w:r>
            <w:r w:rsidRPr="005156A0">
              <w:rPr>
                <w:bCs/>
                <w:lang w:eastAsia="zh-CN"/>
              </w:rPr>
              <w:t>the single fib</w:t>
            </w:r>
            <w:r>
              <w:rPr>
                <w:bCs/>
                <w:lang w:eastAsia="zh-CN"/>
              </w:rPr>
              <w:t>re</w:t>
            </w:r>
            <w:r w:rsidRPr="005156A0">
              <w:rPr>
                <w:bCs/>
                <w:lang w:eastAsia="zh-CN"/>
              </w:rPr>
              <w:t xml:space="preserve"> (for 5G-RG) is used for both traffic from both 5G-RG and the AUN3 devices behind the 5G-RG</w:t>
            </w:r>
            <w:r>
              <w:rPr>
                <w:bCs/>
                <w:lang w:eastAsia="zh-CN"/>
              </w:rPr>
              <w:t>. This solution can ensure all traffic from both 5G-RG and the AUN3 device is under controlled</w:t>
            </w:r>
          </w:p>
        </w:tc>
        <w:tc>
          <w:tcPr>
            <w:tcW w:w="1978" w:type="dxa"/>
            <w:tcBorders>
              <w:top w:val="single" w:sz="4" w:space="0" w:color="auto"/>
              <w:left w:val="single" w:sz="4" w:space="0" w:color="auto"/>
              <w:bottom w:val="single" w:sz="4" w:space="0" w:color="auto"/>
              <w:right w:val="single" w:sz="4" w:space="0" w:color="auto"/>
            </w:tcBorders>
            <w:shd w:val="clear" w:color="auto" w:fill="FFFFFF"/>
          </w:tcPr>
          <w:p w14:paraId="6808A475" w14:textId="4D28B039" w:rsidR="002217FF" w:rsidRPr="00741472" w:rsidRDefault="00741472">
            <w:pPr>
              <w:pStyle w:val="TAL"/>
              <w:rPr>
                <w:rFonts w:eastAsiaTheme="minorEastAsia"/>
                <w:bCs/>
                <w:lang w:eastAsia="zh-CN"/>
              </w:rPr>
            </w:pPr>
            <w:r>
              <w:rPr>
                <w:rFonts w:eastAsiaTheme="minorEastAsia" w:hint="eastAsia"/>
                <w:bCs/>
                <w:lang w:eastAsia="zh-CN"/>
              </w:rPr>
              <w:t>/</w:t>
            </w:r>
          </w:p>
        </w:tc>
      </w:tr>
      <w:tr w:rsidR="002217FF" w14:paraId="28D5BD25" w14:textId="77777777" w:rsidTr="002217FF">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66553F91" w14:textId="77777777" w:rsidR="002217FF" w:rsidRDefault="002217FF">
            <w:pPr>
              <w:pStyle w:val="TAL"/>
              <w:rPr>
                <w:lang w:eastAsia="en-US"/>
              </w:rPr>
            </w:pPr>
            <w:r>
              <w:rPr>
                <w:b/>
                <w:bCs/>
              </w:rPr>
              <w:t>Solution 2:</w:t>
            </w:r>
            <w:r>
              <w:t xml:space="preserve"> Session-AMBR with comparison</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6F7484D9" w14:textId="5F220B16" w:rsidR="002217FF" w:rsidRDefault="002217FF">
            <w:pPr>
              <w:pStyle w:val="TAL"/>
            </w:pPr>
            <w:r>
              <w:rPr>
                <w:b/>
                <w:bCs/>
              </w:rPr>
              <w:t>PCF:</w:t>
            </w:r>
            <w:r>
              <w:t xml:space="preserve"> New function for PCF</w:t>
            </w:r>
          </w:p>
          <w:p w14:paraId="381025E2" w14:textId="1D780F06" w:rsidR="00A06B26" w:rsidRPr="00A06B26" w:rsidRDefault="00A06B26">
            <w:pPr>
              <w:pStyle w:val="TAL"/>
              <w:rPr>
                <w:rFonts w:eastAsiaTheme="minorEastAsia"/>
                <w:lang w:eastAsia="zh-CN"/>
              </w:rPr>
            </w:pPr>
            <w:r>
              <w:rPr>
                <w:rFonts w:eastAsiaTheme="minorEastAsia" w:hint="eastAsia"/>
                <w:lang w:eastAsia="zh-CN"/>
              </w:rPr>
              <w:t>W</w:t>
            </w:r>
            <w:r>
              <w:rPr>
                <w:rFonts w:eastAsiaTheme="minorEastAsia"/>
                <w:lang w:eastAsia="zh-CN"/>
              </w:rPr>
              <w:t>-AGF: select the same AMF for both AUN3 device and 5G-RG</w:t>
            </w:r>
          </w:p>
          <w:p w14:paraId="64197D9A" w14:textId="7F4EE3C1" w:rsidR="002217FF" w:rsidRDefault="002217FF">
            <w:pPr>
              <w:pStyle w:val="TAL"/>
              <w:rPr>
                <w:b/>
                <w:bCs/>
                <w:lang w:eastAsia="zh-CN"/>
              </w:rPr>
            </w:pPr>
            <w:r>
              <w:rPr>
                <w:b/>
                <w:bCs/>
                <w:lang w:eastAsia="zh-CN"/>
              </w:rPr>
              <w:t>AMF</w:t>
            </w:r>
            <w:r w:rsidR="0063388B">
              <w:rPr>
                <w:b/>
                <w:bCs/>
                <w:lang w:eastAsia="zh-CN"/>
              </w:rPr>
              <w:t xml:space="preserve">: </w:t>
            </w:r>
            <w:r w:rsidR="00C807D0" w:rsidRPr="00C807D0">
              <w:rPr>
                <w:bCs/>
                <w:lang w:eastAsia="zh-CN"/>
              </w:rPr>
              <w:t>maintain the m</w:t>
            </w:r>
            <w:r w:rsidRPr="00C807D0">
              <w:t>app</w:t>
            </w:r>
            <w:r>
              <w:t>ing between 5G-RG and AUN3</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0F4780E" w14:textId="5AED538E" w:rsidR="002217FF" w:rsidRDefault="002217FF">
            <w:pPr>
              <w:pStyle w:val="TAL"/>
              <w:rPr>
                <w:bCs/>
                <w:lang w:eastAsia="zh-CN"/>
              </w:rPr>
            </w:pPr>
            <w:r>
              <w:rPr>
                <w:bCs/>
                <w:lang w:eastAsia="zh-CN"/>
              </w:rPr>
              <w:t>Data control can be set in per AUN3</w:t>
            </w:r>
            <w:r w:rsidR="00A06B26">
              <w:rPr>
                <w:bCs/>
                <w:lang w:eastAsia="zh-CN"/>
              </w:rPr>
              <w:t xml:space="preserve"> device</w:t>
            </w:r>
            <w:r>
              <w:rPr>
                <w:bCs/>
                <w:lang w:eastAsia="zh-CN"/>
              </w:rPr>
              <w:t>s</w:t>
            </w:r>
            <w:r w:rsidR="00A06B26">
              <w:rPr>
                <w:bCs/>
                <w:lang w:eastAsia="zh-CN"/>
              </w:rPr>
              <w:t>’</w:t>
            </w:r>
            <w:r>
              <w:rPr>
                <w:bCs/>
                <w:lang w:eastAsia="zh-CN"/>
              </w:rPr>
              <w:t xml:space="preserve"> perspective</w:t>
            </w:r>
          </w:p>
        </w:tc>
        <w:tc>
          <w:tcPr>
            <w:tcW w:w="1978" w:type="dxa"/>
            <w:tcBorders>
              <w:top w:val="single" w:sz="4" w:space="0" w:color="auto"/>
              <w:left w:val="single" w:sz="4" w:space="0" w:color="auto"/>
              <w:bottom w:val="single" w:sz="4" w:space="0" w:color="auto"/>
              <w:right w:val="single" w:sz="4" w:space="0" w:color="auto"/>
            </w:tcBorders>
            <w:shd w:val="clear" w:color="auto" w:fill="FFFFFF"/>
            <w:hideMark/>
          </w:tcPr>
          <w:p w14:paraId="7DAE7544" w14:textId="56A8172A" w:rsidR="002217FF" w:rsidRDefault="002217FF">
            <w:pPr>
              <w:pStyle w:val="TAL"/>
              <w:rPr>
                <w:bCs/>
                <w:lang w:eastAsia="zh-CN"/>
              </w:rPr>
            </w:pPr>
            <w:r>
              <w:rPr>
                <w:bCs/>
                <w:lang w:eastAsia="zh-CN"/>
              </w:rPr>
              <w:t xml:space="preserve">Need same AMF for AUN3 </w:t>
            </w:r>
            <w:r w:rsidR="00A06B26">
              <w:rPr>
                <w:bCs/>
                <w:lang w:eastAsia="zh-CN"/>
              </w:rPr>
              <w:t xml:space="preserve">device </w:t>
            </w:r>
            <w:r>
              <w:rPr>
                <w:bCs/>
                <w:lang w:eastAsia="zh-CN"/>
              </w:rPr>
              <w:t>and 5G-RG</w:t>
            </w:r>
          </w:p>
        </w:tc>
      </w:tr>
      <w:tr w:rsidR="002217FF" w14:paraId="7D5A81B7" w14:textId="77777777" w:rsidTr="002217FF">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2AC60FA1" w14:textId="77777777" w:rsidR="002217FF" w:rsidRDefault="002217FF">
            <w:pPr>
              <w:pStyle w:val="TAL"/>
              <w:rPr>
                <w:lang w:eastAsia="en-US"/>
              </w:rPr>
            </w:pPr>
            <w:r>
              <w:rPr>
                <w:b/>
                <w:bCs/>
              </w:rPr>
              <w:t>Solution 3:</w:t>
            </w:r>
            <w:r>
              <w:t xml:space="preserve"> Line MBR with sum of session-AMBR</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0B526F81" w14:textId="77777777" w:rsidR="002217FF" w:rsidRDefault="002217FF">
            <w:pPr>
              <w:pStyle w:val="TAL"/>
            </w:pPr>
            <w:r>
              <w:rPr>
                <w:b/>
                <w:bCs/>
              </w:rPr>
              <w:t>PCF:</w:t>
            </w:r>
            <w:r>
              <w:t xml:space="preserve"> New function for PCF</w:t>
            </w:r>
          </w:p>
          <w:p w14:paraId="748C5D6F" w14:textId="2036D001" w:rsidR="002217FF" w:rsidRDefault="002217FF">
            <w:pPr>
              <w:pStyle w:val="TAL"/>
            </w:pPr>
            <w:r>
              <w:rPr>
                <w:b/>
                <w:bCs/>
              </w:rPr>
              <w:t>UDR:</w:t>
            </w:r>
            <w:r>
              <w:t xml:space="preserve"> New </w:t>
            </w:r>
            <w:r w:rsidR="00F03D05">
              <w:t xml:space="preserve">structure of data subscription </w:t>
            </w:r>
            <w:r>
              <w:t xml:space="preserve">in UDR (with Line ID as Key). </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7E966A8" w14:textId="6D1A9BA6" w:rsidR="002217FF" w:rsidRPr="00136309" w:rsidRDefault="00136309">
            <w:pPr>
              <w:pStyle w:val="TAL"/>
              <w:rPr>
                <w:rFonts w:eastAsiaTheme="minorEastAsia"/>
                <w:bCs/>
                <w:lang w:eastAsia="zh-CN"/>
              </w:rPr>
            </w:pPr>
            <w:r>
              <w:rPr>
                <w:rFonts w:eastAsiaTheme="minorEastAsia"/>
                <w:bCs/>
                <w:lang w:eastAsia="zh-CN"/>
              </w:rPr>
              <w:t>Can control the traffic from the same line.</w:t>
            </w:r>
          </w:p>
        </w:tc>
        <w:tc>
          <w:tcPr>
            <w:tcW w:w="1978" w:type="dxa"/>
            <w:tcBorders>
              <w:top w:val="single" w:sz="4" w:space="0" w:color="auto"/>
              <w:left w:val="single" w:sz="4" w:space="0" w:color="auto"/>
              <w:bottom w:val="single" w:sz="4" w:space="0" w:color="auto"/>
              <w:right w:val="single" w:sz="4" w:space="0" w:color="auto"/>
            </w:tcBorders>
            <w:shd w:val="clear" w:color="auto" w:fill="FFFFFF"/>
            <w:hideMark/>
          </w:tcPr>
          <w:p w14:paraId="60141445" w14:textId="482B3214" w:rsidR="002217FF" w:rsidRPr="00271E6E" w:rsidRDefault="002217FF">
            <w:pPr>
              <w:pStyle w:val="TAL"/>
              <w:rPr>
                <w:rFonts w:eastAsiaTheme="minorEastAsia"/>
                <w:bCs/>
                <w:lang w:eastAsia="zh-CN"/>
              </w:rPr>
            </w:pPr>
            <w:r>
              <w:rPr>
                <w:bCs/>
                <w:lang w:eastAsia="zh-CN"/>
              </w:rPr>
              <w:t>Will cause hunger problem for data transmission</w:t>
            </w:r>
            <w:r w:rsidR="00271E6E">
              <w:rPr>
                <w:bCs/>
                <w:lang w:eastAsia="zh-CN"/>
              </w:rPr>
              <w:t xml:space="preserve"> (e.g. the PDU session for the latter AUN3 device cannot be established since the PDU sessions established by the former AUN3 devices has occupied all the data rate reserved for the line.</w:t>
            </w:r>
            <w:r w:rsidR="00167C6A">
              <w:rPr>
                <w:bCs/>
                <w:lang w:eastAsia="zh-CN"/>
              </w:rPr>
              <w:t>)</w:t>
            </w:r>
          </w:p>
        </w:tc>
      </w:tr>
    </w:tbl>
    <w:p w14:paraId="142F43D7" w14:textId="77777777" w:rsidR="002217FF" w:rsidRDefault="002217FF" w:rsidP="002217FF">
      <w:pPr>
        <w:rPr>
          <w:rFonts w:eastAsiaTheme="minorEastAsia"/>
          <w:b/>
          <w:bCs/>
          <w:lang w:val="en-US" w:eastAsia="zh-CN"/>
        </w:rPr>
      </w:pPr>
    </w:p>
    <w:p w14:paraId="744A5A68" w14:textId="642511EF" w:rsidR="002217FF" w:rsidRPr="002217FF" w:rsidRDefault="002217FF" w:rsidP="002217FF">
      <w:pPr>
        <w:rPr>
          <w:rFonts w:eastAsiaTheme="minorEastAsia"/>
          <w:bCs/>
          <w:lang w:val="en-US" w:eastAsia="zh-CN"/>
        </w:rPr>
      </w:pPr>
      <w:r>
        <w:rPr>
          <w:rFonts w:eastAsiaTheme="minorEastAsia" w:hint="eastAsia"/>
          <w:bCs/>
          <w:lang w:val="en-US" w:eastAsia="zh-CN"/>
        </w:rPr>
        <w:t>B</w:t>
      </w:r>
      <w:r>
        <w:rPr>
          <w:rFonts w:eastAsiaTheme="minorEastAsia"/>
          <w:bCs/>
          <w:lang w:val="en-US" w:eastAsia="zh-CN"/>
        </w:rPr>
        <w:t xml:space="preserve">ase on the comparison provided in table 3-1, solution1 can meet the requirement that </w:t>
      </w:r>
      <w:r w:rsidR="00525C6A">
        <w:rPr>
          <w:rFonts w:eastAsiaTheme="minorEastAsia"/>
          <w:bCs/>
          <w:lang w:val="en-US" w:eastAsia="zh-CN"/>
        </w:rPr>
        <w:t xml:space="preserve">AUN3 device’s data rate will </w:t>
      </w:r>
      <w:r w:rsidR="002003D2">
        <w:rPr>
          <w:rFonts w:eastAsiaTheme="minorEastAsia"/>
          <w:bCs/>
          <w:lang w:val="en-US" w:eastAsia="zh-CN"/>
        </w:rPr>
        <w:t xml:space="preserve">be limited based on </w:t>
      </w:r>
      <w:r w:rsidR="00525C6A">
        <w:rPr>
          <w:rFonts w:eastAsiaTheme="minorEastAsia"/>
          <w:bCs/>
          <w:lang w:val="en-US" w:eastAsia="zh-CN"/>
        </w:rPr>
        <w:t>5G-RG’s</w:t>
      </w:r>
      <w:r w:rsidR="002003D2">
        <w:rPr>
          <w:rFonts w:eastAsiaTheme="minorEastAsia"/>
          <w:bCs/>
          <w:lang w:val="en-US" w:eastAsia="zh-CN"/>
        </w:rPr>
        <w:t xml:space="preserve"> subscription</w:t>
      </w:r>
      <w:r w:rsidR="00525C6A">
        <w:rPr>
          <w:rFonts w:eastAsiaTheme="minorEastAsia"/>
          <w:bCs/>
          <w:lang w:val="en-US" w:eastAsia="zh-CN"/>
        </w:rPr>
        <w:t>, and cause the minimize impacts on 5GC comparing with solution 2 and 3.</w:t>
      </w:r>
    </w:p>
    <w:p w14:paraId="637B36AC" w14:textId="77777777" w:rsidR="002217FF" w:rsidRDefault="002217FF" w:rsidP="002217FF">
      <w:pPr>
        <w:pStyle w:val="1"/>
        <w:rPr>
          <w:rFonts w:cs="Arial"/>
          <w:color w:val="000000"/>
          <w:szCs w:val="36"/>
        </w:rPr>
      </w:pPr>
      <w:r>
        <w:rPr>
          <w:rFonts w:cs="Arial"/>
          <w:color w:val="000000"/>
          <w:szCs w:val="36"/>
        </w:rPr>
        <w:lastRenderedPageBreak/>
        <w:t>4. Proposal</w:t>
      </w:r>
    </w:p>
    <w:p w14:paraId="08ED5E19" w14:textId="77777777" w:rsidR="002217FF" w:rsidRPr="002217FF" w:rsidRDefault="002217FF" w:rsidP="002217FF">
      <w:pPr>
        <w:spacing w:before="100" w:beforeAutospacing="1"/>
        <w:rPr>
          <w:rFonts w:eastAsiaTheme="minorEastAsia"/>
          <w:b/>
          <w:lang w:eastAsia="zh-CN"/>
        </w:rPr>
      </w:pPr>
      <w:r w:rsidRPr="002217FF">
        <w:rPr>
          <w:rFonts w:eastAsiaTheme="minorEastAsia"/>
          <w:b/>
          <w:lang w:eastAsia="zh-CN"/>
        </w:rPr>
        <w:t>Proposal: It is proposed to specify Sol#</w:t>
      </w:r>
      <w:r>
        <w:rPr>
          <w:rFonts w:eastAsiaTheme="minorEastAsia"/>
          <w:b/>
          <w:lang w:eastAsia="zh-CN"/>
        </w:rPr>
        <w:t>1 as concluded in clause 3</w:t>
      </w:r>
    </w:p>
    <w:p w14:paraId="153F90FE" w14:textId="37EC56B9" w:rsidR="002217FF" w:rsidRPr="002217FF" w:rsidRDefault="002217FF" w:rsidP="002217FF">
      <w:pPr>
        <w:spacing w:before="100" w:beforeAutospacing="1"/>
        <w:rPr>
          <w:rFonts w:eastAsiaTheme="minorEastAsia"/>
          <w:lang w:eastAsia="zh-CN"/>
        </w:rPr>
      </w:pPr>
      <w:r w:rsidRPr="002217FF">
        <w:rPr>
          <w:rFonts w:eastAsiaTheme="minorEastAsia"/>
          <w:lang w:eastAsia="zh-CN"/>
        </w:rPr>
        <w:t xml:space="preserve">Corresponding CR </w:t>
      </w:r>
      <w:r w:rsidR="003A724E">
        <w:rPr>
          <w:rFonts w:eastAsiaTheme="minorEastAsia" w:hint="eastAsia"/>
          <w:lang w:eastAsia="zh-CN"/>
        </w:rPr>
        <w:t>is</w:t>
      </w:r>
      <w:r w:rsidRPr="002217FF">
        <w:rPr>
          <w:rFonts w:eastAsiaTheme="minorEastAsia"/>
          <w:lang w:eastAsia="zh-CN"/>
        </w:rPr>
        <w:t xml:space="preserve"> available in </w:t>
      </w:r>
      <w:r w:rsidR="007F5274" w:rsidRPr="007F5274">
        <w:rPr>
          <w:rFonts w:eastAsiaTheme="minorEastAsia"/>
          <w:lang w:eastAsia="zh-CN"/>
        </w:rPr>
        <w:t>S2-2310479</w:t>
      </w:r>
      <w:r w:rsidRPr="002217FF">
        <w:rPr>
          <w:rFonts w:eastAsiaTheme="minorEastAsia"/>
          <w:lang w:eastAsia="zh-CN"/>
        </w:rPr>
        <w:t xml:space="preserve"> (</w:t>
      </w:r>
      <w:r w:rsidR="00742AD0">
        <w:rPr>
          <w:rFonts w:eastAsiaTheme="minorEastAsia"/>
          <w:lang w:eastAsia="zh-CN"/>
        </w:rPr>
        <w:t xml:space="preserve">CR </w:t>
      </w:r>
      <w:r w:rsidR="00465FB7">
        <w:rPr>
          <w:rFonts w:eastAsiaTheme="minorEastAsia"/>
          <w:lang w:eastAsia="zh-CN"/>
        </w:rPr>
        <w:t>2115</w:t>
      </w:r>
      <w:bookmarkStart w:id="1" w:name="_GoBack"/>
      <w:bookmarkEnd w:id="1"/>
      <w:r w:rsidR="00465FB7">
        <w:rPr>
          <w:rFonts w:eastAsiaTheme="minorEastAsia"/>
          <w:lang w:eastAsia="zh-CN"/>
        </w:rPr>
        <w:t xml:space="preserve"> </w:t>
      </w:r>
      <w:r w:rsidR="00742AD0">
        <w:rPr>
          <w:rFonts w:eastAsiaTheme="minorEastAsia"/>
          <w:lang w:eastAsia="zh-CN"/>
        </w:rPr>
        <w:t xml:space="preserve">for </w:t>
      </w:r>
      <w:r w:rsidRPr="002217FF">
        <w:rPr>
          <w:rFonts w:eastAsiaTheme="minorEastAsia"/>
          <w:lang w:eastAsia="zh-CN"/>
        </w:rPr>
        <w:t>TS 23.316).</w:t>
      </w:r>
    </w:p>
    <w:bookmarkEnd w:id="0"/>
    <w:p w14:paraId="42AA24AF" w14:textId="77777777" w:rsidR="00356B83" w:rsidRPr="002217FF" w:rsidRDefault="00356B83" w:rsidP="00356B83">
      <w:pPr>
        <w:rPr>
          <w:rFonts w:eastAsiaTheme="minorEastAsia"/>
          <w:lang w:eastAsia="zh-CN"/>
        </w:rPr>
      </w:pPr>
    </w:p>
    <w:sectPr w:rsidR="00356B83" w:rsidRPr="002217F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160F8" w14:textId="77777777" w:rsidR="00332560" w:rsidRDefault="00332560">
      <w:r>
        <w:separator/>
      </w:r>
    </w:p>
    <w:p w14:paraId="4ED1F76A" w14:textId="77777777" w:rsidR="00332560" w:rsidRDefault="00332560"/>
  </w:endnote>
  <w:endnote w:type="continuationSeparator" w:id="0">
    <w:p w14:paraId="67BC8219" w14:textId="77777777" w:rsidR="00332560" w:rsidRDefault="00332560">
      <w:r>
        <w:continuationSeparator/>
      </w:r>
    </w:p>
    <w:p w14:paraId="45D7DBFD" w14:textId="77777777" w:rsidR="00332560" w:rsidRDefault="00332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8808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07EEA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5B18D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0E23E" w14:textId="77777777" w:rsidR="00332560" w:rsidRDefault="00332560">
      <w:r>
        <w:separator/>
      </w:r>
    </w:p>
    <w:p w14:paraId="5E74233D" w14:textId="77777777" w:rsidR="00332560" w:rsidRDefault="00332560"/>
  </w:footnote>
  <w:footnote w:type="continuationSeparator" w:id="0">
    <w:p w14:paraId="39F57079" w14:textId="77777777" w:rsidR="00332560" w:rsidRDefault="00332560">
      <w:r>
        <w:continuationSeparator/>
      </w:r>
    </w:p>
    <w:p w14:paraId="17E8B205" w14:textId="77777777" w:rsidR="00332560" w:rsidRDefault="003325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DD59D" w14:textId="77777777" w:rsidR="006F5DD0" w:rsidRDefault="006F5DD0"/>
  <w:p w14:paraId="6A38A2A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DE58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C4B4E9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001231C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782946"/>
    <w:multiLevelType w:val="hybridMultilevel"/>
    <w:tmpl w:val="A978CB14"/>
    <w:lvl w:ilvl="0" w:tplc="3BE63370">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06"/>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93C"/>
    <w:rsid w:val="0010430B"/>
    <w:rsid w:val="00104CDA"/>
    <w:rsid w:val="001059D1"/>
    <w:rsid w:val="0010651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79B"/>
    <w:rsid w:val="00124930"/>
    <w:rsid w:val="0012561F"/>
    <w:rsid w:val="00126564"/>
    <w:rsid w:val="001265BC"/>
    <w:rsid w:val="00126856"/>
    <w:rsid w:val="00127379"/>
    <w:rsid w:val="001300B5"/>
    <w:rsid w:val="001306C0"/>
    <w:rsid w:val="00131D3C"/>
    <w:rsid w:val="0013518E"/>
    <w:rsid w:val="0013558E"/>
    <w:rsid w:val="00136292"/>
    <w:rsid w:val="00136309"/>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C6A"/>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D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7FF"/>
    <w:rsid w:val="00221F47"/>
    <w:rsid w:val="00223D76"/>
    <w:rsid w:val="00227B72"/>
    <w:rsid w:val="00230A69"/>
    <w:rsid w:val="00232176"/>
    <w:rsid w:val="002322E5"/>
    <w:rsid w:val="00232A66"/>
    <w:rsid w:val="00233A50"/>
    <w:rsid w:val="00235221"/>
    <w:rsid w:val="00235368"/>
    <w:rsid w:val="00237043"/>
    <w:rsid w:val="002400A1"/>
    <w:rsid w:val="002406EC"/>
    <w:rsid w:val="00241D00"/>
    <w:rsid w:val="00241E53"/>
    <w:rsid w:val="0024206B"/>
    <w:rsid w:val="00242A2F"/>
    <w:rsid w:val="002431C9"/>
    <w:rsid w:val="0024488D"/>
    <w:rsid w:val="0024593C"/>
    <w:rsid w:val="002460C3"/>
    <w:rsid w:val="002464B3"/>
    <w:rsid w:val="00246DE7"/>
    <w:rsid w:val="002471CE"/>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E6E"/>
    <w:rsid w:val="002723FA"/>
    <w:rsid w:val="00272E73"/>
    <w:rsid w:val="00273AF8"/>
    <w:rsid w:val="00273D31"/>
    <w:rsid w:val="0027499D"/>
    <w:rsid w:val="002756C1"/>
    <w:rsid w:val="00275FD2"/>
    <w:rsid w:val="002761A8"/>
    <w:rsid w:val="0027649D"/>
    <w:rsid w:val="00276C68"/>
    <w:rsid w:val="002777A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95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E2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2D4"/>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560"/>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B8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4E19"/>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3C"/>
    <w:rsid w:val="003A724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02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F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DA1"/>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B7"/>
    <w:rsid w:val="004660BA"/>
    <w:rsid w:val="00466150"/>
    <w:rsid w:val="00467673"/>
    <w:rsid w:val="00470CA4"/>
    <w:rsid w:val="004745FD"/>
    <w:rsid w:val="004751AE"/>
    <w:rsid w:val="00476D1C"/>
    <w:rsid w:val="004774B4"/>
    <w:rsid w:val="00481192"/>
    <w:rsid w:val="00481CD8"/>
    <w:rsid w:val="004821D9"/>
    <w:rsid w:val="00482DD7"/>
    <w:rsid w:val="00482F42"/>
    <w:rsid w:val="00483322"/>
    <w:rsid w:val="00483E3C"/>
    <w:rsid w:val="00485470"/>
    <w:rsid w:val="004862C2"/>
    <w:rsid w:val="0048675E"/>
    <w:rsid w:val="00491A0E"/>
    <w:rsid w:val="00494686"/>
    <w:rsid w:val="0049476B"/>
    <w:rsid w:val="004953B2"/>
    <w:rsid w:val="00495C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B02"/>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29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A0"/>
    <w:rsid w:val="005157E0"/>
    <w:rsid w:val="00515C05"/>
    <w:rsid w:val="005162CB"/>
    <w:rsid w:val="00516C7F"/>
    <w:rsid w:val="005177DB"/>
    <w:rsid w:val="00517888"/>
    <w:rsid w:val="00520451"/>
    <w:rsid w:val="0052136C"/>
    <w:rsid w:val="00521F78"/>
    <w:rsid w:val="00524196"/>
    <w:rsid w:val="005244BB"/>
    <w:rsid w:val="00525C6A"/>
    <w:rsid w:val="00526FD3"/>
    <w:rsid w:val="00527F42"/>
    <w:rsid w:val="005304F4"/>
    <w:rsid w:val="00531F30"/>
    <w:rsid w:val="00532701"/>
    <w:rsid w:val="00533891"/>
    <w:rsid w:val="00533EA7"/>
    <w:rsid w:val="005348AA"/>
    <w:rsid w:val="00535204"/>
    <w:rsid w:val="00535C60"/>
    <w:rsid w:val="00536771"/>
    <w:rsid w:val="00536988"/>
    <w:rsid w:val="00536B5C"/>
    <w:rsid w:val="00536E09"/>
    <w:rsid w:val="005372E9"/>
    <w:rsid w:val="005408D6"/>
    <w:rsid w:val="00541980"/>
    <w:rsid w:val="00541BDE"/>
    <w:rsid w:val="00541E59"/>
    <w:rsid w:val="00543E55"/>
    <w:rsid w:val="00543F19"/>
    <w:rsid w:val="005446D6"/>
    <w:rsid w:val="00547ABF"/>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88B"/>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029"/>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474"/>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472"/>
    <w:rsid w:val="00742AD0"/>
    <w:rsid w:val="007445FE"/>
    <w:rsid w:val="00744FCE"/>
    <w:rsid w:val="007516E8"/>
    <w:rsid w:val="007518AE"/>
    <w:rsid w:val="00754C4F"/>
    <w:rsid w:val="0075550E"/>
    <w:rsid w:val="00756755"/>
    <w:rsid w:val="00756E00"/>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74"/>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9DB"/>
    <w:rsid w:val="00A05A6B"/>
    <w:rsid w:val="00A06B26"/>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4D9"/>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C8F"/>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727"/>
    <w:rsid w:val="00B079F5"/>
    <w:rsid w:val="00B07E90"/>
    <w:rsid w:val="00B10464"/>
    <w:rsid w:val="00B14987"/>
    <w:rsid w:val="00B15CB4"/>
    <w:rsid w:val="00B15D04"/>
    <w:rsid w:val="00B1658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ED3"/>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B32"/>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DB2"/>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03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7D0"/>
    <w:rsid w:val="00C80BE3"/>
    <w:rsid w:val="00C80EAD"/>
    <w:rsid w:val="00C81FAA"/>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136"/>
    <w:rsid w:val="00D17C54"/>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CB"/>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17"/>
    <w:rsid w:val="00E3608C"/>
    <w:rsid w:val="00E36FEE"/>
    <w:rsid w:val="00E37807"/>
    <w:rsid w:val="00E37B0A"/>
    <w:rsid w:val="00E400A9"/>
    <w:rsid w:val="00E4178A"/>
    <w:rsid w:val="00E41B93"/>
    <w:rsid w:val="00E4287B"/>
    <w:rsid w:val="00E4479D"/>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D0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0FC"/>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F51D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56363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1478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0378356">
      <w:bodyDiv w:val="1"/>
      <w:marLeft w:val="0"/>
      <w:marRight w:val="0"/>
      <w:marTop w:val="0"/>
      <w:marBottom w:val="0"/>
      <w:divBdr>
        <w:top w:val="none" w:sz="0" w:space="0" w:color="auto"/>
        <w:left w:val="none" w:sz="0" w:space="0" w:color="auto"/>
        <w:bottom w:val="none" w:sz="0" w:space="0" w:color="auto"/>
        <w:right w:val="none" w:sz="0" w:space="0" w:color="auto"/>
      </w:divBdr>
    </w:div>
    <w:div w:id="1450389873">
      <w:bodyDiv w:val="1"/>
      <w:marLeft w:val="0"/>
      <w:marRight w:val="0"/>
      <w:marTop w:val="0"/>
      <w:marBottom w:val="0"/>
      <w:divBdr>
        <w:top w:val="none" w:sz="0" w:space="0" w:color="auto"/>
        <w:left w:val="none" w:sz="0" w:space="0" w:color="auto"/>
        <w:bottom w:val="none" w:sz="0" w:space="0" w:color="auto"/>
        <w:right w:val="none" w:sz="0" w:space="0" w:color="auto"/>
      </w:divBdr>
    </w:div>
    <w:div w:id="1523518447">
      <w:bodyDiv w:val="1"/>
      <w:marLeft w:val="0"/>
      <w:marRight w:val="0"/>
      <w:marTop w:val="0"/>
      <w:marBottom w:val="0"/>
      <w:divBdr>
        <w:top w:val="none" w:sz="0" w:space="0" w:color="auto"/>
        <w:left w:val="none" w:sz="0" w:space="0" w:color="auto"/>
        <w:bottom w:val="none" w:sz="0" w:space="0" w:color="auto"/>
        <w:right w:val="none" w:sz="0" w:space="0" w:color="auto"/>
      </w:divBdr>
    </w:div>
    <w:div w:id="154976039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2201789">
      <w:bodyDiv w:val="1"/>
      <w:marLeft w:val="0"/>
      <w:marRight w:val="0"/>
      <w:marTop w:val="0"/>
      <w:marBottom w:val="0"/>
      <w:divBdr>
        <w:top w:val="none" w:sz="0" w:space="0" w:color="auto"/>
        <w:left w:val="none" w:sz="0" w:space="0" w:color="auto"/>
        <w:bottom w:val="none" w:sz="0" w:space="0" w:color="auto"/>
        <w:right w:val="none" w:sz="0" w:space="0" w:color="auto"/>
      </w:divBdr>
      <w:divsChild>
        <w:div w:id="1245413147">
          <w:marLeft w:val="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68802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63191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F73493-F557-429A-89AB-AD5614DD2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937</Words>
  <Characters>5343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42</cp:revision>
  <cp:lastPrinted>2018-08-13T16:59:00Z</cp:lastPrinted>
  <dcterms:created xsi:type="dcterms:W3CDTF">2023-09-28T11:38:00Z</dcterms:created>
  <dcterms:modified xsi:type="dcterms:W3CDTF">2023-09-28T13:57:00Z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(3)VZWLa79cxTEM/geIWQEhqd10ksH1xnauvk2i1Vcx2S1q0gQnLiIrp/A0rLpW9vW76wJZk9qG
SR+GdTO1zgIq1ztDdursfHmd3ATFnrPA25y+8JXopebQQOlFy8zCq4v3PBBdPXoOpJsXjsSs
43+JChVgPvE0iX8KiUF3Ffg4YD1g0nVIitM1U9ETKclTeR4DjPnlJNCvxjIxK9Qk1oNKosM8
G3wsHPltEffv62E4mF</vt:lpwstr>
  </property>
  <property fmtid="{D5CDD505-2E9C-101B-9397-08002B2CF9AE}" pid="9" name="_2015_ms_pID_7253431">
    <vt:lpwstr>vpYD2K8ez3tEMxgns8HqSyDSBzqrubPwrwa/72FmSbpGrOdE4JcIH1
z1ILIrZgmStY5PZCkXnMmbOwjU1uZkd20oqhuaSv6Ffz2YDVsT+PZGm2iZy0Egd+rVFCYuBr
TWzjAacXoYaiRXZGQosKIzgipI6SrEn5ghJFMeRBpbYH2JviSNuecVoZrHRjbboYvHD0mrou
7iJWuTCHtwhgn+iR+8mEt6bjYta9z4la6NVQ</vt:lpwstr>
  </property>
  <property fmtid="{D5CDD505-2E9C-101B-9397-08002B2CF9AE}" pid="10" name="_2015_ms_pID_7253432">
    <vt:lpwstr>xQ==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1695908858</vt:lpwstr>
  </property>
</Properties>
</file>